
<file path=[Content_Types].xml><?xml version="1.0" encoding="utf-8"?>
<Types xmlns="http://schemas.openxmlformats.org/package/2006/content-types">
  <Default Extension="B5946FD0"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4F4A5" w14:textId="65C27DF4" w:rsidR="00CA4A6B" w:rsidRPr="00111710" w:rsidRDefault="00CA4A6B">
      <w:pPr>
        <w:rPr>
          <w:rFonts w:ascii="Times New Roman" w:hAnsi="Times New Roman" w:cs="Times New Roman"/>
        </w:rPr>
      </w:pPr>
    </w:p>
    <w:p w14:paraId="11F13137" w14:textId="77777777" w:rsidR="00CA4A6B" w:rsidRPr="00111710" w:rsidRDefault="00CA4A6B">
      <w:pPr>
        <w:rPr>
          <w:rFonts w:ascii="Times New Roman" w:hAnsi="Times New Roman" w:cs="Times New Roman"/>
        </w:rPr>
      </w:pPr>
    </w:p>
    <w:p w14:paraId="424ED439" w14:textId="77777777" w:rsidR="00CA4A6B" w:rsidRPr="00111710" w:rsidRDefault="00CA4A6B">
      <w:pPr>
        <w:rPr>
          <w:rFonts w:ascii="Times New Roman" w:hAnsi="Times New Roman" w:cs="Times New Roman"/>
        </w:rPr>
      </w:pPr>
    </w:p>
    <w:p w14:paraId="0B16AC55" w14:textId="77777777" w:rsidR="00CA4A6B" w:rsidRPr="00111710" w:rsidRDefault="00CA4A6B">
      <w:pPr>
        <w:rPr>
          <w:rFonts w:ascii="Times New Roman" w:hAnsi="Times New Roman" w:cs="Times New Roman"/>
        </w:rPr>
      </w:pPr>
    </w:p>
    <w:p w14:paraId="7E570106" w14:textId="77777777" w:rsidR="00CA4A6B" w:rsidRPr="00111710" w:rsidRDefault="00CA4A6B">
      <w:pPr>
        <w:rPr>
          <w:rFonts w:ascii="Times New Roman" w:hAnsi="Times New Roman" w:cs="Times New Roman"/>
        </w:rPr>
      </w:pPr>
    </w:p>
    <w:p w14:paraId="299B77E8" w14:textId="77777777" w:rsidR="00CA4A6B" w:rsidRPr="00111710" w:rsidRDefault="00CA4A6B">
      <w:pPr>
        <w:rPr>
          <w:rFonts w:ascii="Times New Roman" w:hAnsi="Times New Roman" w:cs="Times New Roman"/>
        </w:rPr>
      </w:pPr>
    </w:p>
    <w:p w14:paraId="2E462445" w14:textId="77777777" w:rsidR="00CA4A6B" w:rsidRPr="00111710" w:rsidRDefault="00CA4A6B" w:rsidP="00CA4A6B">
      <w:pPr>
        <w:jc w:val="center"/>
        <w:rPr>
          <w:rFonts w:ascii="Times New Roman" w:hAnsi="Times New Roman" w:cs="Times New Roman"/>
        </w:rPr>
      </w:pPr>
    </w:p>
    <w:p w14:paraId="5BF81A3F" w14:textId="77777777" w:rsidR="00CA4A6B" w:rsidRPr="00111710" w:rsidRDefault="00CA4A6B" w:rsidP="00CA4A6B">
      <w:pPr>
        <w:jc w:val="center"/>
        <w:rPr>
          <w:rFonts w:ascii="Times New Roman" w:hAnsi="Times New Roman" w:cs="Times New Roman"/>
        </w:rPr>
      </w:pPr>
    </w:p>
    <w:p w14:paraId="0B3E5A96" w14:textId="77777777" w:rsidR="00CA4A6B" w:rsidRPr="00111710" w:rsidRDefault="00CA4A6B" w:rsidP="00CA4A6B">
      <w:pPr>
        <w:jc w:val="center"/>
        <w:rPr>
          <w:rFonts w:ascii="Times New Roman" w:hAnsi="Times New Roman" w:cs="Times New Roman"/>
        </w:rPr>
      </w:pPr>
    </w:p>
    <w:p w14:paraId="33333193" w14:textId="77777777" w:rsidR="00CA4A6B" w:rsidRPr="00111710" w:rsidRDefault="00CA4A6B" w:rsidP="00CA4A6B">
      <w:pPr>
        <w:jc w:val="center"/>
        <w:rPr>
          <w:rFonts w:ascii="Times New Roman" w:hAnsi="Times New Roman" w:cs="Times New Roman"/>
        </w:rPr>
      </w:pPr>
    </w:p>
    <w:p w14:paraId="31B45021" w14:textId="77777777" w:rsidR="00CA4A6B" w:rsidRPr="00111710" w:rsidRDefault="00CA4A6B" w:rsidP="00CA4A6B">
      <w:pPr>
        <w:jc w:val="center"/>
        <w:rPr>
          <w:rFonts w:ascii="Times New Roman" w:hAnsi="Times New Roman" w:cs="Times New Roman"/>
        </w:rPr>
      </w:pPr>
    </w:p>
    <w:p w14:paraId="6635160E" w14:textId="77777777" w:rsidR="00CA4A6B" w:rsidRPr="00111710" w:rsidRDefault="00CA4A6B" w:rsidP="00CA4A6B">
      <w:pPr>
        <w:jc w:val="center"/>
        <w:rPr>
          <w:rFonts w:ascii="Times New Roman" w:hAnsi="Times New Roman" w:cs="Times New Roman"/>
        </w:rPr>
      </w:pPr>
    </w:p>
    <w:p w14:paraId="0367FAE9" w14:textId="77777777" w:rsidR="00CA4A6B" w:rsidRPr="00111710" w:rsidRDefault="00CA4A6B" w:rsidP="00CA4A6B">
      <w:pPr>
        <w:jc w:val="center"/>
        <w:rPr>
          <w:rFonts w:ascii="Times New Roman" w:hAnsi="Times New Roman" w:cs="Times New Roman"/>
        </w:rPr>
      </w:pPr>
    </w:p>
    <w:p w14:paraId="02D36944" w14:textId="77777777" w:rsidR="00CA4A6B" w:rsidRPr="00111710" w:rsidRDefault="00CA4A6B" w:rsidP="00CA4A6B">
      <w:pPr>
        <w:jc w:val="center"/>
        <w:rPr>
          <w:rFonts w:ascii="Times New Roman" w:hAnsi="Times New Roman" w:cs="Times New Roman"/>
        </w:rPr>
      </w:pPr>
    </w:p>
    <w:p w14:paraId="7A27DBE4" w14:textId="0A6B0780" w:rsidR="00CA4A6B" w:rsidRPr="00111710" w:rsidRDefault="00CA4A6B" w:rsidP="00CA4A6B">
      <w:pPr>
        <w:jc w:val="center"/>
        <w:rPr>
          <w:rFonts w:ascii="Times New Roman" w:hAnsi="Times New Roman" w:cs="Times New Roman"/>
          <w:sz w:val="48"/>
          <w:szCs w:val="48"/>
        </w:rPr>
      </w:pPr>
      <w:r w:rsidRPr="00111710">
        <w:rPr>
          <w:rFonts w:ascii="Times New Roman" w:hAnsi="Times New Roman" w:cs="Times New Roman"/>
          <w:sz w:val="48"/>
          <w:szCs w:val="48"/>
        </w:rPr>
        <w:t>CMST&amp; 101: Introduction to Communication Textbook</w:t>
      </w:r>
    </w:p>
    <w:p w14:paraId="1CFEB460" w14:textId="77777777" w:rsidR="00CA4A6B" w:rsidRPr="00111710" w:rsidRDefault="00CA4A6B" w:rsidP="00CA4A6B">
      <w:pPr>
        <w:jc w:val="center"/>
        <w:rPr>
          <w:rFonts w:ascii="Times New Roman" w:hAnsi="Times New Roman" w:cs="Times New Roman"/>
          <w:sz w:val="48"/>
          <w:szCs w:val="48"/>
        </w:rPr>
      </w:pPr>
    </w:p>
    <w:p w14:paraId="3C9261A8" w14:textId="22FA9425" w:rsidR="00CA4A6B" w:rsidRPr="00111710" w:rsidRDefault="00CA4A6B" w:rsidP="00CA4A6B">
      <w:pPr>
        <w:jc w:val="center"/>
        <w:rPr>
          <w:rFonts w:ascii="Times New Roman" w:hAnsi="Times New Roman" w:cs="Times New Roman"/>
          <w:sz w:val="48"/>
          <w:szCs w:val="48"/>
        </w:rPr>
        <w:sectPr w:rsidR="00CA4A6B" w:rsidRPr="00111710" w:rsidSect="00CA4A6B">
          <w:footerReference w:type="even" r:id="rId8"/>
          <w:footerReference w:type="default" r:id="rId9"/>
          <w:pgSz w:w="12240" w:h="15840"/>
          <w:pgMar w:top="1440" w:right="1440" w:bottom="1440" w:left="1440" w:header="720" w:footer="720" w:gutter="0"/>
          <w:cols w:space="720"/>
          <w:titlePg/>
          <w:docGrid w:linePitch="360"/>
        </w:sectPr>
      </w:pPr>
      <w:r w:rsidRPr="00111710">
        <w:rPr>
          <w:rFonts w:ascii="Times New Roman" w:hAnsi="Times New Roman" w:cs="Times New Roman"/>
          <w:sz w:val="48"/>
          <w:szCs w:val="48"/>
        </w:rPr>
        <w:t>Whatcom Community College</w:t>
      </w:r>
    </w:p>
    <w:p w14:paraId="439A740B" w14:textId="5F59E47F" w:rsidR="00CA4A6B" w:rsidRPr="00111710" w:rsidRDefault="00CA4A6B" w:rsidP="00F019C3">
      <w:pPr>
        <w:pStyle w:val="Heading1"/>
        <w:rPr>
          <w:color w:val="000000"/>
        </w:rPr>
      </w:pPr>
      <w:r w:rsidRPr="00111710">
        <w:lastRenderedPageBreak/>
        <w:t>Models of Communication</w:t>
      </w:r>
    </w:p>
    <w:p w14:paraId="1762911B"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Communication is a complex process, and it is difficult to determine where or with whom a communication encounter starts and ends. </w:t>
      </w:r>
      <w:r w:rsidRPr="00111710">
        <w:rPr>
          <w:rFonts w:ascii="Times New Roman" w:eastAsia="Times New Roman" w:hAnsi="Times New Roman" w:cs="Times New Roman"/>
          <w:i/>
          <w:iCs/>
          <w:kern w:val="0"/>
          <w:sz w:val="28"/>
          <w:szCs w:val="28"/>
          <w14:ligatures w14:val="none"/>
        </w:rPr>
        <w:t>Models of communication</w:t>
      </w:r>
      <w:r w:rsidRPr="00111710">
        <w:rPr>
          <w:rFonts w:ascii="Times New Roman" w:eastAsia="Times New Roman" w:hAnsi="Times New Roman" w:cs="Times New Roman"/>
          <w:kern w:val="0"/>
          <w:sz w:val="28"/>
          <w:szCs w:val="28"/>
          <w14:ligatures w14:val="none"/>
        </w:rPr>
        <w:t xml:space="preserve"> simplify the process by providing a visual representation of the various aspects of a communication encounter. Some models explain communication in more detail than others, but even the most complex model still doesn’t recreate what we experience in even a moment of a communication encounter.</w:t>
      </w:r>
    </w:p>
    <w:p w14:paraId="3B657ABF"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Models still serve a valuable purpose for students of communication because they allow us to see specific concepts and steps within the process of communication, define communication, and apply communication concepts. When you become aware of how communication functions, you can think more deliberately through your communication encounters, which can help you better prepare for future communication and learn from your previous communication. The three models of communication we will discuss are the </w:t>
      </w:r>
      <w:r w:rsidRPr="00111710">
        <w:rPr>
          <w:rFonts w:ascii="Times New Roman" w:eastAsia="Times New Roman" w:hAnsi="Times New Roman" w:cs="Times New Roman"/>
          <w:i/>
          <w:iCs/>
          <w:kern w:val="0"/>
          <w:sz w:val="28"/>
          <w:szCs w:val="28"/>
          <w14:ligatures w14:val="none"/>
        </w:rPr>
        <w:t>transmission</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i/>
          <w:iCs/>
          <w:kern w:val="0"/>
          <w:sz w:val="28"/>
          <w:szCs w:val="28"/>
          <w14:ligatures w14:val="none"/>
        </w:rPr>
        <w:t>interaction</w:t>
      </w:r>
      <w:r w:rsidRPr="00111710">
        <w:rPr>
          <w:rFonts w:ascii="Times New Roman" w:eastAsia="Times New Roman" w:hAnsi="Times New Roman" w:cs="Times New Roman"/>
          <w:kern w:val="0"/>
          <w:sz w:val="28"/>
          <w:szCs w:val="28"/>
          <w14:ligatures w14:val="none"/>
        </w:rPr>
        <w:t xml:space="preserve">, and </w:t>
      </w:r>
      <w:r w:rsidRPr="00111710">
        <w:rPr>
          <w:rFonts w:ascii="Times New Roman" w:eastAsia="Times New Roman" w:hAnsi="Times New Roman" w:cs="Times New Roman"/>
          <w:i/>
          <w:iCs/>
          <w:kern w:val="0"/>
          <w:sz w:val="28"/>
          <w:szCs w:val="28"/>
          <w14:ligatures w14:val="none"/>
        </w:rPr>
        <w:t>transaction</w:t>
      </w:r>
      <w:r w:rsidRPr="00111710">
        <w:rPr>
          <w:rFonts w:ascii="Times New Roman" w:eastAsia="Times New Roman" w:hAnsi="Times New Roman" w:cs="Times New Roman"/>
          <w:kern w:val="0"/>
          <w:sz w:val="28"/>
          <w:szCs w:val="28"/>
          <w14:ligatures w14:val="none"/>
        </w:rPr>
        <w:t xml:space="preserve"> models.</w:t>
      </w:r>
    </w:p>
    <w:p w14:paraId="3F22C53B"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Although these models of communication differ, they contain some common elements. The first two models we will discuss, the transmission model and the interaction model, include the following parts: participants, messages, encoding, decoding, and channels. In communication models, the </w:t>
      </w:r>
      <w:r w:rsidRPr="00111710">
        <w:rPr>
          <w:rFonts w:ascii="Times New Roman" w:eastAsia="Times New Roman" w:hAnsi="Times New Roman" w:cs="Times New Roman"/>
          <w:i/>
          <w:iCs/>
          <w:kern w:val="0"/>
          <w:sz w:val="28"/>
          <w:szCs w:val="28"/>
          <w14:ligatures w14:val="none"/>
        </w:rPr>
        <w:t xml:space="preserve">participants </w:t>
      </w:r>
      <w:r w:rsidRPr="00111710">
        <w:rPr>
          <w:rFonts w:ascii="Times New Roman" w:eastAsia="Times New Roman" w:hAnsi="Times New Roman" w:cs="Times New Roman"/>
          <w:kern w:val="0"/>
          <w:sz w:val="28"/>
          <w:szCs w:val="28"/>
          <w14:ligatures w14:val="none"/>
        </w:rPr>
        <w:t xml:space="preserve">are the senders and/or receivers of messages in a communication encounter. The </w:t>
      </w:r>
      <w:r w:rsidRPr="00111710">
        <w:rPr>
          <w:rFonts w:ascii="Times New Roman" w:eastAsia="Times New Roman" w:hAnsi="Times New Roman" w:cs="Times New Roman"/>
          <w:i/>
          <w:iCs/>
          <w:kern w:val="0"/>
          <w:sz w:val="28"/>
          <w:szCs w:val="28"/>
          <w14:ligatures w14:val="none"/>
        </w:rPr>
        <w:t xml:space="preserve">message </w:t>
      </w:r>
      <w:r w:rsidRPr="00111710">
        <w:rPr>
          <w:rFonts w:ascii="Times New Roman" w:eastAsia="Times New Roman" w:hAnsi="Times New Roman" w:cs="Times New Roman"/>
          <w:kern w:val="0"/>
          <w:sz w:val="28"/>
          <w:szCs w:val="28"/>
          <w14:ligatures w14:val="none"/>
        </w:rPr>
        <w:t>is the verbal or nonverbal content being conveyed from the sender to the receiver. For example, when you say “Hello!” to your friend, you are sending a message of greeting that will be received by your friend.</w:t>
      </w:r>
    </w:p>
    <w:p w14:paraId="33F54C17" w14:textId="2F196945"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w:t>
      </w:r>
      <w:r w:rsidRPr="00111710">
        <w:rPr>
          <w:rFonts w:ascii="Times New Roman" w:eastAsia="Times New Roman" w:hAnsi="Times New Roman" w:cs="Times New Roman"/>
          <w:i/>
          <w:iCs/>
          <w:kern w:val="0"/>
          <w:sz w:val="28"/>
          <w:szCs w:val="28"/>
          <w14:ligatures w14:val="none"/>
        </w:rPr>
        <w:t>internal cognitive process</w:t>
      </w:r>
      <w:r w:rsidRPr="00111710">
        <w:rPr>
          <w:rFonts w:ascii="Times New Roman" w:eastAsia="Times New Roman" w:hAnsi="Times New Roman" w:cs="Times New Roman"/>
          <w:kern w:val="0"/>
          <w:sz w:val="28"/>
          <w:szCs w:val="28"/>
          <w14:ligatures w14:val="none"/>
        </w:rPr>
        <w:t xml:space="preserve"> that allows participants to send, receive, and understand messages is the encoding and decoding process. </w:t>
      </w:r>
      <w:r w:rsidRPr="00111710">
        <w:rPr>
          <w:rFonts w:ascii="Times New Roman" w:eastAsia="Times New Roman" w:hAnsi="Times New Roman" w:cs="Times New Roman"/>
          <w:i/>
          <w:iCs/>
          <w:kern w:val="0"/>
          <w:sz w:val="28"/>
          <w:szCs w:val="28"/>
          <w14:ligatures w14:val="none"/>
        </w:rPr>
        <w:t xml:space="preserve">Encoding </w:t>
      </w:r>
      <w:r w:rsidRPr="00111710">
        <w:rPr>
          <w:rFonts w:ascii="Times New Roman" w:eastAsia="Times New Roman" w:hAnsi="Times New Roman" w:cs="Times New Roman"/>
          <w:kern w:val="0"/>
          <w:sz w:val="28"/>
          <w:szCs w:val="28"/>
          <w14:ligatures w14:val="none"/>
        </w:rPr>
        <w:t>is the process of turning thoughts into communication. As we will learn later, the level of conscious thought that goes into encoding messages varies. </w:t>
      </w:r>
      <w:r w:rsidRPr="00111710">
        <w:rPr>
          <w:rFonts w:ascii="Times New Roman" w:eastAsia="Times New Roman" w:hAnsi="Times New Roman" w:cs="Times New Roman"/>
          <w:i/>
          <w:iCs/>
          <w:kern w:val="0"/>
          <w:sz w:val="28"/>
          <w:szCs w:val="28"/>
          <w14:ligatures w14:val="none"/>
        </w:rPr>
        <w:t xml:space="preserve">Decoding </w:t>
      </w:r>
      <w:r w:rsidRPr="00111710">
        <w:rPr>
          <w:rFonts w:ascii="Times New Roman" w:eastAsia="Times New Roman" w:hAnsi="Times New Roman" w:cs="Times New Roman"/>
          <w:kern w:val="0"/>
          <w:sz w:val="28"/>
          <w:szCs w:val="28"/>
          <w14:ligatures w14:val="none"/>
        </w:rPr>
        <w:t xml:space="preserve">is the process of turning communication into thoughts. For example, you may realize you’re hungry and encode the following message to send to your roommate: “I’m hungry. Do you want to get pizza tonight?” As your roommate receives the message, he decodes your communication and turns it back into thoughts </w:t>
      </w:r>
      <w:r w:rsidR="001B37CF" w:rsidRPr="00111710">
        <w:rPr>
          <w:rFonts w:ascii="Times New Roman" w:eastAsia="Times New Roman" w:hAnsi="Times New Roman" w:cs="Times New Roman"/>
          <w:kern w:val="0"/>
          <w:sz w:val="28"/>
          <w:szCs w:val="28"/>
          <w14:ligatures w14:val="none"/>
        </w:rPr>
        <w:t>to</w:t>
      </w:r>
      <w:r w:rsidRPr="00111710">
        <w:rPr>
          <w:rFonts w:ascii="Times New Roman" w:eastAsia="Times New Roman" w:hAnsi="Times New Roman" w:cs="Times New Roman"/>
          <w:kern w:val="0"/>
          <w:sz w:val="28"/>
          <w:szCs w:val="28"/>
          <w14:ligatures w14:val="none"/>
        </w:rPr>
        <w:t xml:space="preserve"> make meaning out of it. Of course, we don’t just communicate verbally—we have various options or channels for communication. Encoded messages are sent </w:t>
      </w:r>
      <w:r w:rsidRPr="00111710">
        <w:rPr>
          <w:rFonts w:ascii="Times New Roman" w:eastAsia="Times New Roman" w:hAnsi="Times New Roman" w:cs="Times New Roman"/>
          <w:kern w:val="0"/>
          <w:sz w:val="28"/>
          <w:szCs w:val="28"/>
          <w14:ligatures w14:val="none"/>
        </w:rPr>
        <w:lastRenderedPageBreak/>
        <w:t>through a </w:t>
      </w:r>
      <w:r w:rsidRPr="00111710">
        <w:rPr>
          <w:rFonts w:ascii="Times New Roman" w:eastAsia="Times New Roman" w:hAnsi="Times New Roman" w:cs="Times New Roman"/>
          <w:i/>
          <w:iCs/>
          <w:kern w:val="0"/>
          <w:sz w:val="28"/>
          <w:szCs w:val="28"/>
          <w14:ligatures w14:val="none"/>
        </w:rPr>
        <w:t>channel</w:t>
      </w:r>
      <w:r w:rsidRPr="00111710">
        <w:rPr>
          <w:rFonts w:ascii="Times New Roman" w:eastAsia="Times New Roman" w:hAnsi="Times New Roman" w:cs="Times New Roman"/>
          <w:kern w:val="0"/>
          <w:sz w:val="28"/>
          <w:szCs w:val="28"/>
          <w14:ligatures w14:val="none"/>
        </w:rPr>
        <w:t>, or a sensory route on which a message travels, to the receiver for decoding. While communication can be sent and received using any sensory route (sight, smell, touch, taste, or sound), most communication occurs through visual (sight) and/or auditory (sound) channels. If your roommate has headphones on and is engrossed in a video game, you may need to get his attention by waving your hands before you can ask him about dinner.</w:t>
      </w:r>
    </w:p>
    <w:p w14:paraId="6474D828" w14:textId="77777777" w:rsidR="00CA4A6B" w:rsidRPr="00111710" w:rsidRDefault="00CA4A6B" w:rsidP="00FC3746">
      <w:pPr>
        <w:pStyle w:val="Heading2"/>
        <w:rPr>
          <w:color w:val="000000"/>
        </w:rPr>
      </w:pPr>
      <w:r w:rsidRPr="00111710">
        <w:t>Transmission Models of Communication</w:t>
      </w:r>
    </w:p>
    <w:p w14:paraId="71957382"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transmission model of communication describes communication as a linear, one-way process in which a sender intentionally transmits a message to a receiver. This model focuses on the sender and message within a communication encounter. Although the receiver is included in the model, </w:t>
      </w:r>
      <w:r w:rsidRPr="00111710">
        <w:rPr>
          <w:rFonts w:ascii="Times New Roman" w:eastAsia="Times New Roman" w:hAnsi="Times New Roman" w:cs="Times New Roman"/>
          <w:i/>
          <w:iCs/>
          <w:kern w:val="0"/>
          <w:sz w:val="28"/>
          <w:szCs w:val="28"/>
          <w14:ligatures w14:val="none"/>
        </w:rPr>
        <w:t>this role is viewed as more of a target or endpoint rather than part of an ongoing process</w:t>
      </w:r>
      <w:r w:rsidRPr="00111710">
        <w:rPr>
          <w:rFonts w:ascii="Times New Roman" w:eastAsia="Times New Roman" w:hAnsi="Times New Roman" w:cs="Times New Roman"/>
          <w:kern w:val="0"/>
          <w:sz w:val="28"/>
          <w:szCs w:val="28"/>
          <w14:ligatures w14:val="none"/>
        </w:rPr>
        <w:t>. We are left to presume that the receiver either successfully receives and understands the message or does not.</w:t>
      </w:r>
    </w:p>
    <w:p w14:paraId="0D7D4188" w14:textId="5458A810" w:rsidR="00CA4A6B" w:rsidRPr="00111710" w:rsidRDefault="00CA4A6B" w:rsidP="00CA4A6B">
      <w:pPr>
        <w:spacing w:before="100" w:beforeAutospacing="1" w:after="100" w:afterAutospacing="1"/>
        <w:rPr>
          <w:rFonts w:ascii="Times New Roman" w:eastAsia="Times New Roman" w:hAnsi="Times New Roman" w:cs="Times New Roman"/>
          <w:kern w:val="0"/>
          <w:sz w:val="28"/>
          <w:szCs w:val="28"/>
          <w14:ligatures w14:val="none"/>
        </w:rPr>
      </w:pPr>
      <w:r w:rsidRPr="00111710">
        <w:rPr>
          <w:rFonts w:ascii="Times New Roman" w:eastAsia="Times New Roman" w:hAnsi="Times New Roman" w:cs="Times New Roman"/>
          <w:kern w:val="0"/>
          <w:sz w:val="28"/>
          <w:szCs w:val="28"/>
          <w14:ligatures w14:val="none"/>
        </w:rPr>
        <w:t xml:space="preserve">The scholars who designed this model extended on a linear model proposed by Aristotle centuries before that included a speaker, message, and hearer. They were also influenced by the advent and spread of new communication technologies of the time such as telegraphy and radio, and you can probably see these technical influences within the model. Think of how a radio message is sent from a person in the radio studio to you listening in your car. The sender is the radio announcer who encodes a verbal message that is transmitted by a radio tower through electromagnetic waves (the channel) and eventually reaches your (the receiver’s) ears via an antenna and speakers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be decoded. The radio announcer doesn’t really know if you receive his or her message or not, but if the equipment is working and the channel is free of static, then there is a good chance that the message was successfully received.</w:t>
      </w:r>
    </w:p>
    <w:p w14:paraId="37ED0C01" w14:textId="621F6BE0"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noProof/>
          <w:kern w:val="0"/>
          <w:sz w:val="28"/>
          <w:szCs w:val="28"/>
          <w14:ligatures w14:val="none"/>
        </w:rPr>
        <w:lastRenderedPageBreak/>
        <w:drawing>
          <wp:inline distT="0" distB="0" distL="0" distR="0" wp14:anchorId="6A7A6D47" wp14:editId="1C61FC19">
            <wp:extent cx="5651500" cy="4191000"/>
            <wp:effectExtent l="0" t="0" r="0" b="0"/>
            <wp:docPr id="209805970" name="Picture 1" descr="A diagram of a chat bo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05970" name="Picture 1" descr="A diagram of a chat bot&#10;"/>
                    <pic:cNvPicPr/>
                  </pic:nvPicPr>
                  <pic:blipFill>
                    <a:blip r:embed="rId10"/>
                    <a:stretch>
                      <a:fillRect/>
                    </a:stretch>
                  </pic:blipFill>
                  <pic:spPr>
                    <a:xfrm>
                      <a:off x="0" y="0"/>
                      <a:ext cx="5651500" cy="4191000"/>
                    </a:xfrm>
                    <a:prstGeom prst="rect">
                      <a:avLst/>
                    </a:prstGeom>
                  </pic:spPr>
                </pic:pic>
              </a:graphicData>
            </a:graphic>
          </wp:inline>
        </w:drawing>
      </w:r>
    </w:p>
    <w:p w14:paraId="1947C943" w14:textId="42EFBE72" w:rsidR="00CA4A6B" w:rsidRPr="00111710" w:rsidRDefault="00CA4A6B" w:rsidP="00CA4A6B">
      <w:pPr>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14:ligatures w14:val="none"/>
        </w:rPr>
        <w:fldChar w:fldCharType="begin"/>
      </w:r>
      <w:r w:rsidRPr="00111710">
        <w:rPr>
          <w:rFonts w:ascii="Times New Roman" w:eastAsia="Times New Roman" w:hAnsi="Times New Roman" w:cs="Times New Roman"/>
          <w:kern w:val="0"/>
          <w14:ligatures w14:val="none"/>
        </w:rPr>
        <w:instrText xml:space="preserve"> INCLUDEPICTURE "https://wcc.instructure.com/courses/2479288/files/247847757/preview" \* MERGEFORMATINET </w:instrText>
      </w:r>
      <w:r w:rsidR="008F678E">
        <w:rPr>
          <w:rFonts w:ascii="Times New Roman" w:eastAsia="Times New Roman" w:hAnsi="Times New Roman" w:cs="Times New Roman"/>
          <w:kern w:val="0"/>
          <w14:ligatures w14:val="none"/>
        </w:rPr>
        <w:fldChar w:fldCharType="separate"/>
      </w:r>
      <w:r w:rsidRPr="00111710">
        <w:rPr>
          <w:rFonts w:ascii="Times New Roman" w:eastAsia="Times New Roman" w:hAnsi="Times New Roman" w:cs="Times New Roman"/>
          <w:kern w:val="0"/>
          <w14:ligatures w14:val="none"/>
        </w:rPr>
        <w:fldChar w:fldCharType="end"/>
      </w:r>
      <w:r w:rsidRPr="00111710">
        <w:rPr>
          <w:rFonts w:ascii="Times New Roman" w:eastAsia="Times New Roman" w:hAnsi="Times New Roman" w:cs="Times New Roman"/>
          <w:i/>
          <w:iCs/>
          <w:kern w:val="0"/>
          <w:sz w:val="28"/>
          <w:szCs w:val="28"/>
          <w14:ligatures w14:val="none"/>
        </w:rPr>
        <w:t xml:space="preserve">Figure 1.1 The Transmission Model of Communication </w:t>
      </w:r>
    </w:p>
    <w:p w14:paraId="7200D46C" w14:textId="45F59C1C"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Since this model is sender and message focused, responsibility is put on the sender to help ensure the message is successfully conveyed. This model emphasizes clarity and effectiveness, but it also acknowledges that there are barriers to effective communication. </w:t>
      </w:r>
      <w:r w:rsidRPr="00111710">
        <w:rPr>
          <w:rFonts w:ascii="Times New Roman" w:eastAsia="Times New Roman" w:hAnsi="Times New Roman" w:cs="Times New Roman"/>
          <w:i/>
          <w:iCs/>
          <w:kern w:val="0"/>
          <w:sz w:val="28"/>
          <w:szCs w:val="28"/>
          <w14:ligatures w14:val="none"/>
        </w:rPr>
        <w:t xml:space="preserve"> Noise </w:t>
      </w:r>
      <w:r w:rsidRPr="00111710">
        <w:rPr>
          <w:rFonts w:ascii="Times New Roman" w:eastAsia="Times New Roman" w:hAnsi="Times New Roman" w:cs="Times New Roman"/>
          <w:kern w:val="0"/>
          <w:sz w:val="28"/>
          <w:szCs w:val="28"/>
          <w14:ligatures w14:val="none"/>
        </w:rPr>
        <w:t>is anything that interferes with a message being sent between participants in a communication encounter. Even if a speaker sends a clear message, noise may interfere with a message being accurately received and decoded. The transmission model of communication accounts for environmental and semantic noise. </w:t>
      </w:r>
      <w:r w:rsidRPr="00111710">
        <w:rPr>
          <w:rFonts w:ascii="Times New Roman" w:eastAsia="Times New Roman" w:hAnsi="Times New Roman" w:cs="Times New Roman"/>
          <w:i/>
          <w:iCs/>
          <w:kern w:val="0"/>
          <w:sz w:val="28"/>
          <w:szCs w:val="28"/>
          <w14:ligatures w14:val="none"/>
        </w:rPr>
        <w:t xml:space="preserve"> Environmental noise </w:t>
      </w:r>
      <w:r w:rsidRPr="00111710">
        <w:rPr>
          <w:rFonts w:ascii="Times New Roman" w:eastAsia="Times New Roman" w:hAnsi="Times New Roman" w:cs="Times New Roman"/>
          <w:kern w:val="0"/>
          <w:sz w:val="28"/>
          <w:szCs w:val="28"/>
          <w14:ligatures w14:val="none"/>
        </w:rPr>
        <w:t xml:space="preserve">is any physical noise present in a communication encounter. Other people talking in a crowded diner could interfere with your ability to transmit a message and have it successfully decoded. While environmental noise interferes with the transmission of the message, </w:t>
      </w:r>
      <w:r w:rsidRPr="00111710">
        <w:rPr>
          <w:rFonts w:ascii="Times New Roman" w:eastAsia="Times New Roman" w:hAnsi="Times New Roman" w:cs="Times New Roman"/>
          <w:i/>
          <w:iCs/>
          <w:kern w:val="0"/>
          <w:sz w:val="28"/>
          <w:szCs w:val="28"/>
          <w14:ligatures w14:val="none"/>
        </w:rPr>
        <w:t xml:space="preserve">semantic noise </w:t>
      </w:r>
      <w:r w:rsidRPr="00111710">
        <w:rPr>
          <w:rFonts w:ascii="Times New Roman" w:eastAsia="Times New Roman" w:hAnsi="Times New Roman" w:cs="Times New Roman"/>
          <w:kern w:val="0"/>
          <w:sz w:val="28"/>
          <w:szCs w:val="28"/>
          <w14:ligatures w14:val="none"/>
        </w:rPr>
        <w:t>refers to noise that occurs in the encoding and decoding process when participants do not understand a symbol. To use a technical example, the FM antennae can’t decode AM radio signals and vice versa. Likewise, most French speakers can’t decode Swedish and vice versa. Semantic noise can also interfere in communication between people speaking the same language because many words have multiple or unfamiliar meanings.</w:t>
      </w:r>
    </w:p>
    <w:p w14:paraId="24E21F35" w14:textId="6983F9A9"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lastRenderedPageBreak/>
        <w:t xml:space="preserve">Although the transmission model may seem simple or even underdeveloped to us today, the creation of this model allowed scholars to examine the communication process in new ways, which eventually led to more complex models and theories of communication that we will discuss later. This model is not quite rich enough to capture dynamic face-to-face interactions, but there are instances in which communication is one-way and linear, especially </w:t>
      </w:r>
      <w:r w:rsidRPr="00111710">
        <w:rPr>
          <w:rFonts w:ascii="Times New Roman" w:eastAsia="Times New Roman" w:hAnsi="Times New Roman" w:cs="Times New Roman"/>
          <w:i/>
          <w:iCs/>
          <w:kern w:val="0"/>
          <w:sz w:val="28"/>
          <w:szCs w:val="28"/>
          <w14:ligatures w14:val="none"/>
        </w:rPr>
        <w:t>computer-mediated communication</w:t>
      </w:r>
      <w:r w:rsidRPr="00111710">
        <w:rPr>
          <w:rFonts w:ascii="Times New Roman" w:eastAsia="Times New Roman" w:hAnsi="Times New Roman" w:cs="Times New Roman"/>
          <w:kern w:val="0"/>
          <w:sz w:val="28"/>
          <w:szCs w:val="28"/>
          <w14:ligatures w14:val="none"/>
        </w:rPr>
        <w:t xml:space="preserve"> (CMC). Think of text messaging for example. The transmission model of communication is well suited for describing the act of text messaging since the sender isn’t sure that the meaning was effectively conveyed or that the message was received at all. Noise can also interfere with the transmission of a text. If you use an abbreviation the receiver doesn’t know or the phone autocorrects to something completely different than you meant, then semantic noise has interfered with the message transmission. I enjoy bargain hunting at thrift stores, so I just recently sent a text to a friend asking if she wanted to go thrifting over the weekend. After she replied with “What?!?” I reviewed my text and saw that my “smart” phone had autocorrected </w:t>
      </w:r>
      <w:r w:rsidRPr="00111710">
        <w:rPr>
          <w:rFonts w:ascii="Times New Roman" w:eastAsia="Times New Roman" w:hAnsi="Times New Roman" w:cs="Times New Roman"/>
          <w:i/>
          <w:iCs/>
          <w:kern w:val="0"/>
          <w:sz w:val="28"/>
          <w:szCs w:val="28"/>
          <w14:ligatures w14:val="none"/>
        </w:rPr>
        <w:t>thrifting</w:t>
      </w:r>
      <w:r w:rsidRPr="00111710">
        <w:rPr>
          <w:rFonts w:ascii="Times New Roman" w:eastAsia="Times New Roman" w:hAnsi="Times New Roman" w:cs="Times New Roman"/>
          <w:kern w:val="0"/>
          <w:sz w:val="28"/>
          <w:szCs w:val="28"/>
          <w14:ligatures w14:val="none"/>
        </w:rPr>
        <w:t xml:space="preserve"> to </w:t>
      </w:r>
      <w:r w:rsidRPr="00111710">
        <w:rPr>
          <w:rFonts w:ascii="Times New Roman" w:eastAsia="Times New Roman" w:hAnsi="Times New Roman" w:cs="Times New Roman"/>
          <w:i/>
          <w:iCs/>
          <w:kern w:val="0"/>
          <w:sz w:val="28"/>
          <w:szCs w:val="28"/>
          <w14:ligatures w14:val="none"/>
        </w:rPr>
        <w:t>thrusting</w:t>
      </w:r>
      <w:r w:rsidRPr="00111710">
        <w:rPr>
          <w:rFonts w:ascii="Times New Roman" w:eastAsia="Times New Roman" w:hAnsi="Times New Roman" w:cs="Times New Roman"/>
          <w:kern w:val="0"/>
          <w:sz w:val="28"/>
          <w:szCs w:val="28"/>
          <w14:ligatures w14:val="none"/>
        </w:rPr>
        <w:t>! You have likely experienced similar problems with text messaging, and a quick Google search for examples of text messages made funny or embarrassing by the autocorrect feature proves that many others do, too.</w:t>
      </w:r>
    </w:p>
    <w:p w14:paraId="11D4045B" w14:textId="77777777" w:rsidR="00CA4A6B" w:rsidRPr="00111710" w:rsidRDefault="00CA4A6B" w:rsidP="00FC3746">
      <w:pPr>
        <w:pStyle w:val="Heading2"/>
        <w:rPr>
          <w:color w:val="000000"/>
        </w:rPr>
      </w:pPr>
      <w:r w:rsidRPr="00111710">
        <w:t>Interaction Model of Communication</w:t>
      </w:r>
    </w:p>
    <w:p w14:paraId="0DB7D135"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The </w:t>
      </w:r>
      <w:r w:rsidRPr="00111710">
        <w:rPr>
          <w:rFonts w:ascii="Times New Roman" w:eastAsia="Times New Roman" w:hAnsi="Times New Roman" w:cs="Times New Roman"/>
          <w:i/>
          <w:iCs/>
          <w:kern w:val="0"/>
          <w:sz w:val="28"/>
          <w:szCs w:val="28"/>
          <w14:ligatures w14:val="none"/>
        </w:rPr>
        <w:t>interaction model</w:t>
      </w:r>
      <w:r w:rsidRPr="00111710">
        <w:rPr>
          <w:rFonts w:ascii="Times New Roman" w:eastAsia="Times New Roman" w:hAnsi="Times New Roman" w:cs="Times New Roman"/>
          <w:kern w:val="0"/>
          <w:sz w:val="28"/>
          <w:szCs w:val="28"/>
          <w14:ligatures w14:val="none"/>
        </w:rPr>
        <w:t xml:space="preserve"> of communication describes communication as a process in which participants alternate positions as sender and receiver and generate meaning by sending messages and receiving feedback within physical and psychological contexts. Rather than illustrating communication as a linear, one-way process, the interaction model incorporates feedback, which makes communication a more interactive, two-way process. Feedback includes messages sent in response to other messages. For example, your instructor may respond to a point you raise during class </w:t>
      </w:r>
      <w:proofErr w:type="gramStart"/>
      <w:r w:rsidRPr="00111710">
        <w:rPr>
          <w:rFonts w:ascii="Times New Roman" w:eastAsia="Times New Roman" w:hAnsi="Times New Roman" w:cs="Times New Roman"/>
          <w:kern w:val="0"/>
          <w:sz w:val="28"/>
          <w:szCs w:val="28"/>
          <w14:ligatures w14:val="none"/>
        </w:rPr>
        <w:t>discussion</w:t>
      </w:r>
      <w:proofErr w:type="gramEnd"/>
      <w:r w:rsidRPr="00111710">
        <w:rPr>
          <w:rFonts w:ascii="Times New Roman" w:eastAsia="Times New Roman" w:hAnsi="Times New Roman" w:cs="Times New Roman"/>
          <w:kern w:val="0"/>
          <w:sz w:val="28"/>
          <w:szCs w:val="28"/>
          <w14:ligatures w14:val="none"/>
        </w:rPr>
        <w:t xml:space="preserve"> or you may point to the sofa when your roommate asks you where the remote control is. The inclusion of a feedback loop also leads to a more complex understanding of the roles of participants in a communication encounter. Rather than having one sender, one message, and one receiver, this model has two sender-receivers who exchange messages. Each participant alternates roles as sender and receiver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keep a communication encounter going. Although this seems like a perceptible and deliberate process, we alternate between the roles of the sender and receiver very quickly and often without conscious thought.</w:t>
      </w:r>
    </w:p>
    <w:p w14:paraId="5FE18FEE"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lastRenderedPageBreak/>
        <w:t xml:space="preserve">The interaction model is also less message-focused and more interaction-focused. While the transmission model focused on how a message was transmitted and </w:t>
      </w:r>
      <w:proofErr w:type="gramStart"/>
      <w:r w:rsidRPr="00111710">
        <w:rPr>
          <w:rFonts w:ascii="Times New Roman" w:eastAsia="Times New Roman" w:hAnsi="Times New Roman" w:cs="Times New Roman"/>
          <w:kern w:val="0"/>
          <w:sz w:val="28"/>
          <w:szCs w:val="28"/>
          <w14:ligatures w14:val="none"/>
        </w:rPr>
        <w:t>whether or not</w:t>
      </w:r>
      <w:proofErr w:type="gramEnd"/>
      <w:r w:rsidRPr="00111710">
        <w:rPr>
          <w:rFonts w:ascii="Times New Roman" w:eastAsia="Times New Roman" w:hAnsi="Times New Roman" w:cs="Times New Roman"/>
          <w:kern w:val="0"/>
          <w:sz w:val="28"/>
          <w:szCs w:val="28"/>
          <w14:ligatures w14:val="none"/>
        </w:rPr>
        <w:t xml:space="preserve"> it was received, the interaction model is more concerned with the communication process itself. In fact, this model acknowledges that</w:t>
      </w:r>
      <w:r w:rsidRPr="00111710">
        <w:rPr>
          <w:rFonts w:ascii="Times New Roman" w:eastAsia="Times New Roman" w:hAnsi="Times New Roman" w:cs="Times New Roman"/>
          <w:i/>
          <w:iCs/>
          <w:kern w:val="0"/>
          <w:sz w:val="28"/>
          <w:szCs w:val="28"/>
          <w14:ligatures w14:val="none"/>
        </w:rPr>
        <w:t xml:space="preserve"> there are so many messages being sent at one time that many of them may not even be received</w:t>
      </w:r>
      <w:r w:rsidRPr="00111710">
        <w:rPr>
          <w:rFonts w:ascii="Times New Roman" w:eastAsia="Times New Roman" w:hAnsi="Times New Roman" w:cs="Times New Roman"/>
          <w:kern w:val="0"/>
          <w:sz w:val="28"/>
          <w:szCs w:val="28"/>
          <w14:ligatures w14:val="none"/>
        </w:rPr>
        <w:t xml:space="preserve">. Some messages are also unintentionally sent. Therefore, communication isn’t judged effective or ineffective in this model based on </w:t>
      </w:r>
      <w:proofErr w:type="gramStart"/>
      <w:r w:rsidRPr="00111710">
        <w:rPr>
          <w:rFonts w:ascii="Times New Roman" w:eastAsia="Times New Roman" w:hAnsi="Times New Roman" w:cs="Times New Roman"/>
          <w:kern w:val="0"/>
          <w:sz w:val="28"/>
          <w:szCs w:val="28"/>
          <w14:ligatures w14:val="none"/>
        </w:rPr>
        <w:t>whether or not</w:t>
      </w:r>
      <w:proofErr w:type="gramEnd"/>
      <w:r w:rsidRPr="00111710">
        <w:rPr>
          <w:rFonts w:ascii="Times New Roman" w:eastAsia="Times New Roman" w:hAnsi="Times New Roman" w:cs="Times New Roman"/>
          <w:kern w:val="0"/>
          <w:sz w:val="28"/>
          <w:szCs w:val="28"/>
          <w14:ligatures w14:val="none"/>
        </w:rPr>
        <w:t xml:space="preserve"> a single message was successfully transmitted and received.</w:t>
      </w:r>
    </w:p>
    <w:p w14:paraId="6B5B87B5" w14:textId="0269F256" w:rsidR="00CA4A6B" w:rsidRPr="00111710" w:rsidRDefault="00CA4A6B" w:rsidP="00CA4A6B">
      <w:pPr>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14:ligatures w14:val="none"/>
        </w:rPr>
        <w:fldChar w:fldCharType="begin"/>
      </w:r>
      <w:r w:rsidRPr="00111710">
        <w:rPr>
          <w:rFonts w:ascii="Times New Roman" w:eastAsia="Times New Roman" w:hAnsi="Times New Roman" w:cs="Times New Roman"/>
          <w:kern w:val="0"/>
          <w14:ligatures w14:val="none"/>
        </w:rPr>
        <w:instrText xml:space="preserve"> INCLUDEPICTURE "https://wcc.instructure.com/courses/2479288/files/247847756/preview" \* MERGEFORMATINET </w:instrText>
      </w:r>
      <w:r w:rsidR="008F678E">
        <w:rPr>
          <w:rFonts w:ascii="Times New Roman" w:eastAsia="Times New Roman" w:hAnsi="Times New Roman" w:cs="Times New Roman"/>
          <w:kern w:val="0"/>
          <w14:ligatures w14:val="none"/>
        </w:rPr>
        <w:fldChar w:fldCharType="separate"/>
      </w:r>
      <w:r w:rsidRPr="00111710">
        <w:rPr>
          <w:rFonts w:ascii="Times New Roman" w:eastAsia="Times New Roman" w:hAnsi="Times New Roman" w:cs="Times New Roman"/>
          <w:kern w:val="0"/>
          <w14:ligatures w14:val="none"/>
        </w:rPr>
        <w:fldChar w:fldCharType="end"/>
      </w:r>
      <w:r w:rsidRPr="00111710">
        <w:rPr>
          <w:rFonts w:ascii="Times New Roman" w:hAnsi="Times New Roman" w:cs="Times New Roman"/>
          <w:noProof/>
        </w:rPr>
        <w:drawing>
          <wp:inline distT="0" distB="0" distL="0" distR="0" wp14:anchorId="4865C0F1" wp14:editId="1C7785DF">
            <wp:extent cx="5943600" cy="5055235"/>
            <wp:effectExtent l="0" t="0" r="0" b="0"/>
            <wp:docPr id="378702027" name="Picture 1" descr="A diagram of a communication system&#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02027" name="Picture 1" descr="A diagram of a communication system&#10;&#10;"/>
                    <pic:cNvPicPr/>
                  </pic:nvPicPr>
                  <pic:blipFill>
                    <a:blip r:embed="rId11"/>
                    <a:stretch>
                      <a:fillRect/>
                    </a:stretch>
                  </pic:blipFill>
                  <pic:spPr>
                    <a:xfrm>
                      <a:off x="0" y="0"/>
                      <a:ext cx="5943600" cy="5055235"/>
                    </a:xfrm>
                    <a:prstGeom prst="rect">
                      <a:avLst/>
                    </a:prstGeom>
                  </pic:spPr>
                </pic:pic>
              </a:graphicData>
            </a:graphic>
          </wp:inline>
        </w:drawing>
      </w:r>
      <w:r w:rsidRPr="00111710">
        <w:rPr>
          <w:rFonts w:ascii="Times New Roman" w:eastAsia="Times New Roman" w:hAnsi="Times New Roman" w:cs="Times New Roman"/>
          <w:kern w:val="0"/>
          <w14:ligatures w14:val="none"/>
        </w:rPr>
        <w:br/>
      </w:r>
      <w:r w:rsidRPr="00111710">
        <w:rPr>
          <w:rFonts w:ascii="Times New Roman" w:eastAsia="Times New Roman" w:hAnsi="Times New Roman" w:cs="Times New Roman"/>
          <w:i/>
          <w:iCs/>
          <w:kern w:val="0"/>
          <w:sz w:val="28"/>
          <w:szCs w:val="28"/>
          <w14:ligatures w14:val="none"/>
        </w:rPr>
        <w:t>Figure 1.2 The Interaction Model of Communication</w:t>
      </w:r>
      <w:r w:rsidRPr="00111710">
        <w:rPr>
          <w:rFonts w:ascii="Times New Roman" w:eastAsia="Times New Roman" w:hAnsi="Times New Roman" w:cs="Times New Roman"/>
          <w:kern w:val="0"/>
          <w14:ligatures w14:val="none"/>
        </w:rPr>
        <w:t xml:space="preserve"> </w:t>
      </w:r>
    </w:p>
    <w:p w14:paraId="31721A53"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interaction model takes </w:t>
      </w:r>
      <w:r w:rsidRPr="00111710">
        <w:rPr>
          <w:rFonts w:ascii="Times New Roman" w:eastAsia="Times New Roman" w:hAnsi="Times New Roman" w:cs="Times New Roman"/>
          <w:i/>
          <w:iCs/>
          <w:kern w:val="0"/>
          <w:sz w:val="28"/>
          <w:szCs w:val="28"/>
          <w14:ligatures w14:val="none"/>
        </w:rPr>
        <w:t>physical context</w:t>
      </w:r>
      <w:r w:rsidRPr="00111710">
        <w:rPr>
          <w:rFonts w:ascii="Times New Roman" w:eastAsia="Times New Roman" w:hAnsi="Times New Roman" w:cs="Times New Roman"/>
          <w:kern w:val="0"/>
          <w:sz w:val="28"/>
          <w:szCs w:val="28"/>
          <w14:ligatures w14:val="none"/>
        </w:rPr>
        <w:t xml:space="preserve"> and </w:t>
      </w:r>
      <w:r w:rsidRPr="00111710">
        <w:rPr>
          <w:rFonts w:ascii="Times New Roman" w:eastAsia="Times New Roman" w:hAnsi="Times New Roman" w:cs="Times New Roman"/>
          <w:i/>
          <w:iCs/>
          <w:kern w:val="0"/>
          <w:sz w:val="28"/>
          <w:szCs w:val="28"/>
          <w14:ligatures w14:val="none"/>
        </w:rPr>
        <w:t>psychological</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i/>
          <w:iCs/>
          <w:kern w:val="0"/>
          <w:sz w:val="28"/>
          <w:szCs w:val="28"/>
          <w14:ligatures w14:val="none"/>
        </w:rPr>
        <w:t>context</w:t>
      </w:r>
      <w:r w:rsidRPr="00111710">
        <w:rPr>
          <w:rFonts w:ascii="Times New Roman" w:eastAsia="Times New Roman" w:hAnsi="Times New Roman" w:cs="Times New Roman"/>
          <w:kern w:val="0"/>
          <w:sz w:val="28"/>
          <w:szCs w:val="28"/>
          <w14:ligatures w14:val="none"/>
        </w:rPr>
        <w:t xml:space="preserve"> into account. Physical context includes the environmental factors in a communication encounter. The size, layout, temperature, and lighting of a space influence our communication. Imagine the different physical contexts in which job interviews </w:t>
      </w:r>
      <w:r w:rsidRPr="00111710">
        <w:rPr>
          <w:rFonts w:ascii="Times New Roman" w:eastAsia="Times New Roman" w:hAnsi="Times New Roman" w:cs="Times New Roman"/>
          <w:kern w:val="0"/>
          <w:sz w:val="28"/>
          <w:szCs w:val="28"/>
          <w14:ligatures w14:val="none"/>
        </w:rPr>
        <w:lastRenderedPageBreak/>
        <w:t>take place and how that may affect your communication. I have had job interviews on a sofa in a comfortable office, sitting around a large conference table, and even once in an auditorium where I was positioned on the stage facing about twenty potential colleagues seated in the audience. I’ve also been walked around campus to interview with various people in temperatures below zero degrees. Although I was a little chilly when I got to each separate interview, it wasn’t too difficult to warm up and go on with the interview. During a job interview in Puerto Rico, however, walking around outside wearing a suit in near 90-degree temperatures created a sweating situation that wasn’t pleasant to try to communicate through. Whether it’s the size of the room, the temperature, or other environmental factors, it’s important to consider the role that physical context plays in our communication.</w:t>
      </w:r>
    </w:p>
    <w:p w14:paraId="0168A777"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Psychological context includes the mental and emotional factors in a communication encounter. Stress, anxiety, and emotions are just some examples of psychological influences that can affect our communication. I recently found out some troubling news a few hours before a big public presentation. It was challenging to try to communicate because the psychological noise triggered by the stressful news kept intruding into my other thoughts. Seemingly positive psychological states, like experiencing the emotion of love, can also affect communication. During the initial stages of a romantic relationship individuals may be so “love struck” that they don’t see incompatible personality traits or don’t negatively evaluate behaviors they might otherwise find off-putting. Feedback and context help make the interaction model a more useful illustration of the communication process, but the transaction model views communication as a powerful tool that shapes our realities beyond individual communication encounters.</w:t>
      </w:r>
    </w:p>
    <w:p w14:paraId="26ED3462" w14:textId="77777777" w:rsidR="00CA4A6B" w:rsidRPr="00111710" w:rsidRDefault="00CA4A6B" w:rsidP="00FC3746">
      <w:pPr>
        <w:pStyle w:val="Heading2"/>
        <w:rPr>
          <w:color w:val="000000"/>
        </w:rPr>
      </w:pPr>
      <w:r w:rsidRPr="00111710">
        <w:t>Transaction Model of Communication</w:t>
      </w:r>
    </w:p>
    <w:p w14:paraId="74FF5743"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As the study of communication progressed, models expanded to account for more of the communication process. Many scholars view communication as more than a process that is used to carry on conversations and convey meaning. We don’t send messages like computers, and we don’t neatly alternate between the roles of the sender and receiver as an interaction unfolds. We also can’t consciously decide to stop communicating, because communication is more than sending and receiving messages. The transaction model differs from the transmission and interaction </w:t>
      </w:r>
      <w:r w:rsidRPr="00111710">
        <w:rPr>
          <w:rFonts w:ascii="Times New Roman" w:eastAsia="Times New Roman" w:hAnsi="Times New Roman" w:cs="Times New Roman"/>
          <w:kern w:val="0"/>
          <w:sz w:val="28"/>
          <w:szCs w:val="28"/>
          <w14:ligatures w14:val="none"/>
        </w:rPr>
        <w:lastRenderedPageBreak/>
        <w:t>models in significant ways, including the conceptualization of communication, the role of the sender and receiver, and the role of context.</w:t>
      </w:r>
    </w:p>
    <w:p w14:paraId="02C38B82"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To review, each model incorporates a different understanding of what communication is and what communication does. The transmission model views communication as a thing, like an information packet, that is sent from one place to another. From this view, communication is defined as sending and receiving messages. The interaction model views communication as an interaction in which a message is sent and then followed by a reaction (feedback), which is then followed by another reaction, and so on. From this view, communication is defined as producing conversations and interactions within physical and psychological contexts. The transaction model views communication as integrated into our social realities in such a way that it helps us not only understand them but also create and change them.</w:t>
      </w:r>
    </w:p>
    <w:p w14:paraId="22CBB426"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The transaction model of communication </w:t>
      </w:r>
      <w:r w:rsidRPr="00111710">
        <w:rPr>
          <w:rFonts w:ascii="Times New Roman" w:eastAsia="Times New Roman" w:hAnsi="Times New Roman" w:cs="Times New Roman"/>
          <w:i/>
          <w:iCs/>
          <w:kern w:val="0"/>
          <w:sz w:val="28"/>
          <w:szCs w:val="28"/>
          <w14:ligatures w14:val="none"/>
        </w:rPr>
        <w:t>describes communication as a process in which communicators generate social realities within social, relational, and cultural contexts</w:t>
      </w:r>
      <w:r w:rsidRPr="00111710">
        <w:rPr>
          <w:rFonts w:ascii="Times New Roman" w:eastAsia="Times New Roman" w:hAnsi="Times New Roman" w:cs="Times New Roman"/>
          <w:kern w:val="0"/>
          <w:sz w:val="28"/>
          <w:szCs w:val="28"/>
          <w14:ligatures w14:val="none"/>
        </w:rPr>
        <w:t>. In this model, we don’t just communicate to exchange messages; we communicate to create relationships, form intercultural alliances, shape our self-concepts, and engage with others in dialogue to create communities. In short, we don’t communicate about our realities; communication helps to construct our realities.</w:t>
      </w:r>
    </w:p>
    <w:p w14:paraId="7BCAD8F1"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roles of the sender and receiver in the transaction model of communication differ significantly from the other models. Instead of labeling participants as senders and receivers, the people in a communication encounter are referred to as communicators. Unlike the interaction model, which suggests that participants alternate positions as sender and receiver, the transaction model suggests that </w:t>
      </w:r>
      <w:r w:rsidRPr="00111710">
        <w:rPr>
          <w:rFonts w:ascii="Times New Roman" w:eastAsia="Times New Roman" w:hAnsi="Times New Roman" w:cs="Times New Roman"/>
          <w:i/>
          <w:iCs/>
          <w:kern w:val="0"/>
          <w:sz w:val="28"/>
          <w:szCs w:val="28"/>
          <w14:ligatures w14:val="none"/>
        </w:rPr>
        <w:t>we are simultaneously senders and receivers</w:t>
      </w:r>
      <w:r w:rsidRPr="00111710">
        <w:rPr>
          <w:rFonts w:ascii="Times New Roman" w:eastAsia="Times New Roman" w:hAnsi="Times New Roman" w:cs="Times New Roman"/>
          <w:kern w:val="0"/>
          <w:sz w:val="28"/>
          <w:szCs w:val="28"/>
          <w14:ligatures w14:val="none"/>
        </w:rPr>
        <w:t xml:space="preserve">. For example, on a first date, as you send verbal messages about your interests and background, your date reacts nonverbally. You don’t wait until you are done sending your verbal message to start receiving and decoding the nonverbal messages of your date. Instead, you are simultaneously sending your verbal message and receiving your date’s nonverbal messages. This is an important addition to the model because it allows us to understand how we </w:t>
      </w:r>
      <w:proofErr w:type="gramStart"/>
      <w:r w:rsidRPr="00111710">
        <w:rPr>
          <w:rFonts w:ascii="Times New Roman" w:eastAsia="Times New Roman" w:hAnsi="Times New Roman" w:cs="Times New Roman"/>
          <w:kern w:val="0"/>
          <w:sz w:val="28"/>
          <w:szCs w:val="28"/>
          <w14:ligatures w14:val="none"/>
        </w:rPr>
        <w:t>are able to</w:t>
      </w:r>
      <w:proofErr w:type="gramEnd"/>
      <w:r w:rsidRPr="00111710">
        <w:rPr>
          <w:rFonts w:ascii="Times New Roman" w:eastAsia="Times New Roman" w:hAnsi="Times New Roman" w:cs="Times New Roman"/>
          <w:kern w:val="0"/>
          <w:sz w:val="28"/>
          <w:szCs w:val="28"/>
          <w14:ligatures w14:val="none"/>
        </w:rPr>
        <w:t xml:space="preserve"> adapt our communication—for example, a verbal message—in the middle of sending it based on the communication we are simultaneously receiving from our communication partner.</w:t>
      </w:r>
    </w:p>
    <w:p w14:paraId="2FF17CCE" w14:textId="35827554" w:rsidR="00CA4A6B" w:rsidRPr="00111710" w:rsidRDefault="00CA4A6B" w:rsidP="00CA4A6B">
      <w:pPr>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14:ligatures w14:val="none"/>
        </w:rPr>
        <w:lastRenderedPageBreak/>
        <w:fldChar w:fldCharType="begin"/>
      </w:r>
      <w:r w:rsidRPr="00111710">
        <w:rPr>
          <w:rFonts w:ascii="Times New Roman" w:eastAsia="Times New Roman" w:hAnsi="Times New Roman" w:cs="Times New Roman"/>
          <w:kern w:val="0"/>
          <w14:ligatures w14:val="none"/>
        </w:rPr>
        <w:instrText xml:space="preserve"> INCLUDEPICTURE "https://wcc.instructure.com/courses/2479288/files/247847758/preview" \* MERGEFORMATINET </w:instrText>
      </w:r>
      <w:r w:rsidR="008F678E">
        <w:rPr>
          <w:rFonts w:ascii="Times New Roman" w:eastAsia="Times New Roman" w:hAnsi="Times New Roman" w:cs="Times New Roman"/>
          <w:kern w:val="0"/>
          <w14:ligatures w14:val="none"/>
        </w:rPr>
        <w:fldChar w:fldCharType="separate"/>
      </w:r>
      <w:r w:rsidRPr="00111710">
        <w:rPr>
          <w:rFonts w:ascii="Times New Roman" w:eastAsia="Times New Roman" w:hAnsi="Times New Roman" w:cs="Times New Roman"/>
          <w:kern w:val="0"/>
          <w14:ligatures w14:val="none"/>
        </w:rPr>
        <w:fldChar w:fldCharType="end"/>
      </w:r>
      <w:r w:rsidRPr="00111710">
        <w:rPr>
          <w:rFonts w:ascii="Times New Roman" w:hAnsi="Times New Roman" w:cs="Times New Roman"/>
          <w:noProof/>
        </w:rPr>
        <w:drawing>
          <wp:inline distT="0" distB="0" distL="0" distR="0" wp14:anchorId="07B3F0B5" wp14:editId="0915F6AE">
            <wp:extent cx="5943600" cy="2129155"/>
            <wp:effectExtent l="0" t="0" r="0" b="4445"/>
            <wp:docPr id="1369238045" name="Picture 1" descr="A diagram of a diagram of meaning&#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38045" name="Picture 1" descr="A diagram of a diagram of meaning&#10;&#10;"/>
                    <pic:cNvPicPr/>
                  </pic:nvPicPr>
                  <pic:blipFill>
                    <a:blip r:embed="rId12"/>
                    <a:stretch>
                      <a:fillRect/>
                    </a:stretch>
                  </pic:blipFill>
                  <pic:spPr>
                    <a:xfrm>
                      <a:off x="0" y="0"/>
                      <a:ext cx="5943600" cy="2129155"/>
                    </a:xfrm>
                    <a:prstGeom prst="rect">
                      <a:avLst/>
                    </a:prstGeom>
                  </pic:spPr>
                </pic:pic>
              </a:graphicData>
            </a:graphic>
          </wp:inline>
        </w:drawing>
      </w:r>
      <w:r w:rsidRPr="00111710">
        <w:rPr>
          <w:rFonts w:ascii="Times New Roman" w:eastAsia="Times New Roman" w:hAnsi="Times New Roman" w:cs="Times New Roman"/>
          <w:kern w:val="0"/>
          <w14:ligatures w14:val="none"/>
        </w:rPr>
        <w:br/>
      </w:r>
      <w:r w:rsidRPr="00111710">
        <w:rPr>
          <w:rFonts w:ascii="Times New Roman" w:eastAsia="Times New Roman" w:hAnsi="Times New Roman" w:cs="Times New Roman"/>
          <w:i/>
          <w:iCs/>
          <w:kern w:val="0"/>
          <w:sz w:val="28"/>
          <w:szCs w:val="28"/>
          <w14:ligatures w14:val="none"/>
        </w:rPr>
        <w:t>Figure 1.3 The Transactional Model of Communication</w:t>
      </w:r>
      <w:r w:rsidRPr="00111710">
        <w:rPr>
          <w:rFonts w:ascii="Times New Roman" w:eastAsia="Times New Roman" w:hAnsi="Times New Roman" w:cs="Times New Roman"/>
          <w:kern w:val="0"/>
          <w14:ligatures w14:val="none"/>
        </w:rPr>
        <w:t xml:space="preserve"> </w:t>
      </w:r>
    </w:p>
    <w:p w14:paraId="5E4DAA00"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transaction model also includes a more complex understanding of context. The interaction model portrays context as physical and psychological influences that enhance or impede communication. While these contexts are important, they focus on message transmission and reception. Since the transaction model of communication views communication as a force that shapes our realities before and after specific interactions occur, it must account for contextual influences outside of a single interaction. To do this, the transaction model considers how </w:t>
      </w:r>
      <w:r w:rsidRPr="00111710">
        <w:rPr>
          <w:rFonts w:ascii="Times New Roman" w:eastAsia="Times New Roman" w:hAnsi="Times New Roman" w:cs="Times New Roman"/>
          <w:i/>
          <w:iCs/>
          <w:kern w:val="0"/>
          <w:sz w:val="28"/>
          <w:szCs w:val="28"/>
          <w14:ligatures w14:val="none"/>
        </w:rPr>
        <w:t>social</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i/>
          <w:iCs/>
          <w:kern w:val="0"/>
          <w:sz w:val="28"/>
          <w:szCs w:val="28"/>
          <w14:ligatures w14:val="none"/>
        </w:rPr>
        <w:t>relational</w:t>
      </w:r>
      <w:r w:rsidRPr="00111710">
        <w:rPr>
          <w:rFonts w:ascii="Times New Roman" w:eastAsia="Times New Roman" w:hAnsi="Times New Roman" w:cs="Times New Roman"/>
          <w:kern w:val="0"/>
          <w:sz w:val="28"/>
          <w:szCs w:val="28"/>
          <w14:ligatures w14:val="none"/>
        </w:rPr>
        <w:t xml:space="preserve">, and </w:t>
      </w:r>
      <w:r w:rsidRPr="00111710">
        <w:rPr>
          <w:rFonts w:ascii="Times New Roman" w:eastAsia="Times New Roman" w:hAnsi="Times New Roman" w:cs="Times New Roman"/>
          <w:i/>
          <w:iCs/>
          <w:kern w:val="0"/>
          <w:sz w:val="28"/>
          <w:szCs w:val="28"/>
          <w14:ligatures w14:val="none"/>
        </w:rPr>
        <w:t>cultural</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i/>
          <w:iCs/>
          <w:kern w:val="0"/>
          <w:sz w:val="28"/>
          <w:szCs w:val="28"/>
          <w14:ligatures w14:val="none"/>
        </w:rPr>
        <w:t>contexts</w:t>
      </w:r>
      <w:r w:rsidRPr="00111710">
        <w:rPr>
          <w:rFonts w:ascii="Times New Roman" w:eastAsia="Times New Roman" w:hAnsi="Times New Roman" w:cs="Times New Roman"/>
          <w:kern w:val="0"/>
          <w:sz w:val="28"/>
          <w:szCs w:val="28"/>
          <w14:ligatures w14:val="none"/>
        </w:rPr>
        <w:t xml:space="preserve"> frame and influence our communication encounters.</w:t>
      </w:r>
    </w:p>
    <w:p w14:paraId="647FA08F"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i/>
          <w:iCs/>
          <w:kern w:val="0"/>
          <w:sz w:val="28"/>
          <w:szCs w:val="28"/>
          <w14:ligatures w14:val="none"/>
        </w:rPr>
        <w:t>Social context </w:t>
      </w:r>
      <w:r w:rsidRPr="00111710">
        <w:rPr>
          <w:rFonts w:ascii="Times New Roman" w:eastAsia="Times New Roman" w:hAnsi="Times New Roman" w:cs="Times New Roman"/>
          <w:kern w:val="0"/>
          <w:sz w:val="28"/>
          <w:szCs w:val="28"/>
          <w14:ligatures w14:val="none"/>
        </w:rPr>
        <w:t>refers to the stated rules or unstated norms that guide communication. As we are socialized into our various communities, we learn rules and implicitly pick up on norms for communicating. Some common rules that influence social contexts include don’t lie to people, don’t interrupt people, don’t pass people in line, greet people when they greet you, thank people when they pay you a compliment, and so on. Parents and teachers often explicitly convey these rules to their children or students. Rules may be stated over and over, and there may be punishment for not following them.</w:t>
      </w:r>
    </w:p>
    <w:p w14:paraId="0F3F70A2"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i/>
          <w:iCs/>
          <w:kern w:val="0"/>
          <w:sz w:val="28"/>
          <w:szCs w:val="28"/>
          <w14:ligatures w14:val="none"/>
        </w:rPr>
        <w:t>Norms</w:t>
      </w:r>
      <w:r w:rsidRPr="00111710">
        <w:rPr>
          <w:rFonts w:ascii="Times New Roman" w:eastAsia="Times New Roman" w:hAnsi="Times New Roman" w:cs="Times New Roman"/>
          <w:kern w:val="0"/>
          <w:sz w:val="28"/>
          <w:szCs w:val="28"/>
          <w14:ligatures w14:val="none"/>
        </w:rPr>
        <w:t xml:space="preserve"> are social conventions that we pick up on through observation, practice, and trial and error. We may not even know we are breaking a social norm until we notice people looking at us strangely or someone corrects or teases us. For example, as a new employee you may over- or underdress for the company’s holiday party because you don’t know the norm for formality. Although there probably isn’t a stated rule about how to dress at the holiday party, you will notice your error without someone having to point it out, and you will likely not deviate from the norm again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save yourself any potential embarrassment. Even though breaking social norms doesn’t result in the formal punishment that might be </w:t>
      </w:r>
      <w:r w:rsidRPr="00111710">
        <w:rPr>
          <w:rFonts w:ascii="Times New Roman" w:eastAsia="Times New Roman" w:hAnsi="Times New Roman" w:cs="Times New Roman"/>
          <w:kern w:val="0"/>
          <w:sz w:val="28"/>
          <w:szCs w:val="28"/>
          <w14:ligatures w14:val="none"/>
        </w:rPr>
        <w:lastRenderedPageBreak/>
        <w:t xml:space="preserve">a consequence of breaking a social rule, the social awkwardness we feel when we violate social norms is usually enough to teach us that these norms are powerful even though they aren’t made explicit like rules. Norms even have the power to override social rules in some situations. To go back to the examples of common social rules mentioned before, we may break the rule about not lying if the lie is meant to save someone from feeling hurt. We often interrupt close friends when we’re having an exciting conversation, but we wouldn’t be as likely to interrupt a professor while they are lecturing. Since norms and rules vary among people and cultures, relational and cultural contexts are also included in the transaction model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help us understand the multiple contexts that influence our communication.</w:t>
      </w:r>
    </w:p>
    <w:p w14:paraId="0FD0B2CC"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i/>
          <w:iCs/>
          <w:kern w:val="0"/>
          <w:sz w:val="28"/>
          <w:szCs w:val="28"/>
          <w14:ligatures w14:val="none"/>
        </w:rPr>
        <w:t>Relational context </w:t>
      </w:r>
      <w:r w:rsidRPr="00111710">
        <w:rPr>
          <w:rFonts w:ascii="Times New Roman" w:eastAsia="Times New Roman" w:hAnsi="Times New Roman" w:cs="Times New Roman"/>
          <w:kern w:val="0"/>
          <w:sz w:val="28"/>
          <w:szCs w:val="28"/>
          <w14:ligatures w14:val="none"/>
        </w:rPr>
        <w:t>includes the previous interpersonal history and type of relationship we have with a person. We communicate differently with someone we just met versus someone we’ve known for a long time. Initial interactions with people tend to be more highly scripted and governed by established norms and rules, but when we have an established relational context, we may be able to bend or break social norms and rules more easily. For example, you would likely follow the social norms of politeness and attentiveness and might spend the whole day cleaning the house for the first time you invite your new neighbors to visit. Once the neighbors are in your house, you may also make them the center of your attention during their visit. If you end up becoming friends with your neighbors and establishing a relational context, you might not think as much about having everything cleaned and prepared or even giving them your whole attention during later visits. Since communication norms and rules also vary based on the type of relationship people have, relationship type is also included in the relational context. For example, there are certain communication rules and norms that apply to a supervisor-supervisee relationship that don’t apply to a brother-sister relationship and vice versa. Just as social norms and relational history influence how we communicate, so does culture.</w:t>
      </w:r>
    </w:p>
    <w:p w14:paraId="5467FB93"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i/>
          <w:iCs/>
          <w:kern w:val="0"/>
          <w:sz w:val="28"/>
          <w:szCs w:val="28"/>
          <w14:ligatures w14:val="none"/>
        </w:rPr>
        <w:t>Cultural context</w:t>
      </w:r>
      <w:r w:rsidRPr="00111710">
        <w:rPr>
          <w:rFonts w:ascii="Times New Roman" w:eastAsia="Times New Roman" w:hAnsi="Times New Roman" w:cs="Times New Roman"/>
          <w:kern w:val="0"/>
          <w:sz w:val="28"/>
          <w:szCs w:val="28"/>
          <w14:ligatures w14:val="none"/>
        </w:rPr>
        <w:t xml:space="preserve"> includes various aspects of identities such as race, gender, nationality, ethnicity, sexual orientation, class, and ability. We will learn more about these identities later, but for now, it is important for us to understand that whether we are aware of it or not, we all have multiple cultural identities that influence our communication. Some people, especially those with identities that have been historically marginalized, are regularly aware of how their cultural identities influence their communication and influence how others communicate with them. Conversely, people with identities that are dominant or in the majority </w:t>
      </w:r>
      <w:r w:rsidRPr="00111710">
        <w:rPr>
          <w:rFonts w:ascii="Times New Roman" w:eastAsia="Times New Roman" w:hAnsi="Times New Roman" w:cs="Times New Roman"/>
          <w:kern w:val="0"/>
          <w:sz w:val="28"/>
          <w:szCs w:val="28"/>
          <w14:ligatures w14:val="none"/>
        </w:rPr>
        <w:lastRenderedPageBreak/>
        <w:t>may rarely, if ever, think about the role their cultural identities play in their communication.</w:t>
      </w:r>
    </w:p>
    <w:p w14:paraId="39C4BE1E" w14:textId="77777777" w:rsidR="00CA4A6B" w:rsidRPr="00111710" w:rsidRDefault="00CA4A6B" w:rsidP="00CA4A6B">
      <w:pPr>
        <w:spacing w:before="100" w:beforeAutospacing="1" w:after="100" w:afterAutospacing="1"/>
        <w:rPr>
          <w:rFonts w:ascii="Times New Roman" w:eastAsia="Times New Roman" w:hAnsi="Times New Roman" w:cs="Times New Roman"/>
          <w:kern w:val="0"/>
          <w:sz w:val="28"/>
          <w:szCs w:val="28"/>
          <w14:ligatures w14:val="none"/>
        </w:rPr>
        <w:sectPr w:rsidR="00CA4A6B" w:rsidRPr="00111710">
          <w:pgSz w:w="12240" w:h="15840"/>
          <w:pgMar w:top="1440" w:right="1440" w:bottom="1440" w:left="1440" w:header="720" w:footer="720" w:gutter="0"/>
          <w:cols w:space="720"/>
          <w:docGrid w:linePitch="360"/>
        </w:sectPr>
      </w:pPr>
      <w:r w:rsidRPr="00111710">
        <w:rPr>
          <w:rFonts w:ascii="Times New Roman" w:eastAsia="Times New Roman" w:hAnsi="Times New Roman" w:cs="Times New Roman"/>
          <w:kern w:val="0"/>
          <w:sz w:val="28"/>
          <w:szCs w:val="28"/>
          <w14:ligatures w14:val="none"/>
        </w:rPr>
        <w:t xml:space="preserve">When cultural context comes to the forefront of a communication encounter, it can be difficult to manage. Since intercultural communication creates uncertainty, it can deter people from communicating across cultures or lead people to view intercultural communication as negative. But if you avoid communicating across cultural identities, you will likely not get more comfortable or competent as a communicator. Differences, as we will learn later, aren’t a bad thing. In fact, intercultural communication has the potential to enrich various aspects of our lives.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communicate well within various cultural contexts, it is important to keep an open mind and avoid making assumptions about others’ cultural identities. While you may be able to identify some aspects of the cultural context within a communication encounter, there may also be cultural influences that you can’t see. A competent communicator shouldn’t assume to know all the cultural contexts a person brings to an encounter since not all cultural identities are visible. As with the other contexts, it requires skill to adapt to shifting contexts, and the best way to develop these skills is through practice and reflection.</w:t>
      </w:r>
    </w:p>
    <w:p w14:paraId="11411C9E" w14:textId="77777777" w:rsidR="00CA4A6B" w:rsidRPr="00111710" w:rsidRDefault="00CA4A6B" w:rsidP="00FC3746">
      <w:pPr>
        <w:pStyle w:val="Heading2"/>
        <w:rPr>
          <w:color w:val="000000"/>
        </w:rPr>
      </w:pPr>
      <w:r w:rsidRPr="00111710">
        <w:lastRenderedPageBreak/>
        <w:t>What is Interpersonal Communication?</w:t>
      </w:r>
    </w:p>
    <w:p w14:paraId="09F397BF"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By its very nature, communication is not a skill we are born with. If lucky, we are born with the senses necessary to learn to use the communication skills we can learn. Our journey in interpersonal communication will be to take the senses that we have and learn to use them better. We will look into ourselves at a deep level. Only when individuals understand themselves better, can they improve their own communication skills.</w:t>
      </w:r>
    </w:p>
    <w:p w14:paraId="6111234C"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This week, you will have an opportunity to learn the fundamentals of communication. The very process of communication is complex to explain, yet in real-time occurs very quickly. As each section is explained, try to apply it to your own life, and you will have a more comprehensive learning experience.</w:t>
      </w:r>
    </w:p>
    <w:p w14:paraId="6983FB31" w14:textId="77777777" w:rsidR="00CA4A6B" w:rsidRPr="00111710" w:rsidRDefault="00CA4A6B" w:rsidP="00FC3746">
      <w:pPr>
        <w:pStyle w:val="Heading2"/>
        <w:rPr>
          <w:color w:val="000000"/>
        </w:rPr>
      </w:pPr>
      <w:r w:rsidRPr="00111710">
        <w:t>Interpersonal Communication</w:t>
      </w:r>
    </w:p>
    <w:p w14:paraId="074865D0"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Interpersonal communication is </w:t>
      </w:r>
      <w:r w:rsidRPr="00111710">
        <w:rPr>
          <w:rFonts w:ascii="Times New Roman" w:eastAsia="Times New Roman" w:hAnsi="Times New Roman" w:cs="Times New Roman"/>
          <w:i/>
          <w:iCs/>
          <w:kern w:val="0"/>
          <w:sz w:val="28"/>
          <w:szCs w:val="28"/>
          <w14:ligatures w14:val="none"/>
        </w:rPr>
        <w:t>communication between people whose lives mutually influence one another</w:t>
      </w:r>
      <w:r w:rsidRPr="00111710">
        <w:rPr>
          <w:rFonts w:ascii="Times New Roman" w:eastAsia="Times New Roman" w:hAnsi="Times New Roman" w:cs="Times New Roman"/>
          <w:kern w:val="0"/>
          <w:sz w:val="28"/>
          <w:szCs w:val="28"/>
          <w14:ligatures w14:val="none"/>
        </w:rPr>
        <w:t>. Interpersonal communication builds, maintains, and ends our relationships, and we spend more time engaged in interpersonal communication than the other forms of communication. Interpersonal communication occurs in various contexts and is addressed in subfields of study within communication studies such as intercultural communication, organizational communication, health communication, crisis communication, and computer-mediated communication. After all, interpersonal relationships exist in all those contexts.</w:t>
      </w:r>
    </w:p>
    <w:p w14:paraId="7F769C53"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Interpersonal communication can be planned or unplanned, but since it is </w:t>
      </w:r>
      <w:r w:rsidRPr="00111710">
        <w:rPr>
          <w:rFonts w:ascii="Times New Roman" w:eastAsia="Times New Roman" w:hAnsi="Times New Roman" w:cs="Times New Roman"/>
          <w:i/>
          <w:iCs/>
          <w:kern w:val="0"/>
          <w:sz w:val="28"/>
          <w:szCs w:val="28"/>
          <w14:ligatures w14:val="none"/>
        </w:rPr>
        <w:t>interactive</w:t>
      </w:r>
      <w:r w:rsidRPr="00111710">
        <w:rPr>
          <w:rFonts w:ascii="Times New Roman" w:eastAsia="Times New Roman" w:hAnsi="Times New Roman" w:cs="Times New Roman"/>
          <w:kern w:val="0"/>
          <w:sz w:val="28"/>
          <w:szCs w:val="28"/>
          <w14:ligatures w14:val="none"/>
        </w:rPr>
        <w:t xml:space="preserve">, it is usually more structured and influenced by social expectations than intrapersonal (internal) communication. Interpersonal communication is also more goal-oriented than intrapersonal communication and fulfills </w:t>
      </w:r>
      <w:r w:rsidRPr="00111710">
        <w:rPr>
          <w:rFonts w:ascii="Times New Roman" w:eastAsia="Times New Roman" w:hAnsi="Times New Roman" w:cs="Times New Roman"/>
          <w:i/>
          <w:iCs/>
          <w:kern w:val="0"/>
          <w:sz w:val="28"/>
          <w:szCs w:val="28"/>
          <w14:ligatures w14:val="none"/>
        </w:rPr>
        <w:t>instrumental</w:t>
      </w:r>
      <w:r w:rsidRPr="00111710">
        <w:rPr>
          <w:rFonts w:ascii="Times New Roman" w:eastAsia="Times New Roman" w:hAnsi="Times New Roman" w:cs="Times New Roman"/>
          <w:kern w:val="0"/>
          <w:sz w:val="28"/>
          <w:szCs w:val="28"/>
          <w14:ligatures w14:val="none"/>
        </w:rPr>
        <w:t xml:space="preserve"> and </w:t>
      </w:r>
      <w:r w:rsidRPr="00111710">
        <w:rPr>
          <w:rFonts w:ascii="Times New Roman" w:eastAsia="Times New Roman" w:hAnsi="Times New Roman" w:cs="Times New Roman"/>
          <w:i/>
          <w:iCs/>
          <w:kern w:val="0"/>
          <w:sz w:val="28"/>
          <w:szCs w:val="28"/>
          <w14:ligatures w14:val="none"/>
        </w:rPr>
        <w:t>relational</w:t>
      </w:r>
      <w:r w:rsidRPr="00111710">
        <w:rPr>
          <w:rFonts w:ascii="Times New Roman" w:eastAsia="Times New Roman" w:hAnsi="Times New Roman" w:cs="Times New Roman"/>
          <w:kern w:val="0"/>
          <w:sz w:val="28"/>
          <w:szCs w:val="28"/>
          <w14:ligatures w14:val="none"/>
        </w:rPr>
        <w:t xml:space="preserve"> needs.</w:t>
      </w:r>
    </w:p>
    <w:p w14:paraId="04580C19"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In terms of instrumental needs, the goal may be as minor as greeting someone to fulfill a morning ritual or as major as conveying your desire to be in a committed relationship with someone. Interpersonal communication meets relational needs by </w:t>
      </w:r>
      <w:r w:rsidRPr="00111710">
        <w:rPr>
          <w:rFonts w:ascii="Times New Roman" w:eastAsia="Times New Roman" w:hAnsi="Times New Roman" w:cs="Times New Roman"/>
          <w:kern w:val="0"/>
          <w:sz w:val="28"/>
          <w:szCs w:val="28"/>
          <w14:ligatures w14:val="none"/>
        </w:rPr>
        <w:lastRenderedPageBreak/>
        <w:t xml:space="preserve">communicating the uniqueness of a specific relationship. Since this form of communication deals so directly with our personal relationships and is the most common form of communication, instances of miscommunication and communication conflict most frequently occur here.  Couples, bosses and employees, and family members all </w:t>
      </w:r>
      <w:proofErr w:type="gramStart"/>
      <w:r w:rsidRPr="00111710">
        <w:rPr>
          <w:rFonts w:ascii="Times New Roman" w:eastAsia="Times New Roman" w:hAnsi="Times New Roman" w:cs="Times New Roman"/>
          <w:kern w:val="0"/>
          <w:sz w:val="28"/>
          <w:szCs w:val="28"/>
          <w14:ligatures w14:val="none"/>
        </w:rPr>
        <w:t>have to</w:t>
      </w:r>
      <w:proofErr w:type="gramEnd"/>
      <w:r w:rsidRPr="00111710">
        <w:rPr>
          <w:rFonts w:ascii="Times New Roman" w:eastAsia="Times New Roman" w:hAnsi="Times New Roman" w:cs="Times New Roman"/>
          <w:kern w:val="0"/>
          <w:sz w:val="28"/>
          <w:szCs w:val="28"/>
          <w14:ligatures w14:val="none"/>
        </w:rPr>
        <w:t xml:space="preserve"> engage in complex interpersonal communication, and it doesn’t always go well.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be a competent interpersonal communicator, you need </w:t>
      </w:r>
      <w:r w:rsidRPr="00111710">
        <w:rPr>
          <w:rFonts w:ascii="Times New Roman" w:eastAsia="Times New Roman" w:hAnsi="Times New Roman" w:cs="Times New Roman"/>
          <w:i/>
          <w:iCs/>
          <w:kern w:val="0"/>
          <w:sz w:val="28"/>
          <w:szCs w:val="28"/>
          <w14:ligatures w14:val="none"/>
        </w:rPr>
        <w:t>conflict management</w:t>
      </w:r>
      <w:r w:rsidRPr="00111710">
        <w:rPr>
          <w:rFonts w:ascii="Times New Roman" w:eastAsia="Times New Roman" w:hAnsi="Times New Roman" w:cs="Times New Roman"/>
          <w:kern w:val="0"/>
          <w:sz w:val="28"/>
          <w:szCs w:val="28"/>
          <w14:ligatures w14:val="none"/>
        </w:rPr>
        <w:t xml:space="preserve"> skills and </w:t>
      </w:r>
      <w:r w:rsidRPr="00111710">
        <w:rPr>
          <w:rFonts w:ascii="Times New Roman" w:eastAsia="Times New Roman" w:hAnsi="Times New Roman" w:cs="Times New Roman"/>
          <w:i/>
          <w:iCs/>
          <w:kern w:val="0"/>
          <w:sz w:val="28"/>
          <w:szCs w:val="28"/>
          <w14:ligatures w14:val="none"/>
        </w:rPr>
        <w:t>listening</w:t>
      </w:r>
      <w:r w:rsidRPr="00111710">
        <w:rPr>
          <w:rFonts w:ascii="Times New Roman" w:eastAsia="Times New Roman" w:hAnsi="Times New Roman" w:cs="Times New Roman"/>
          <w:kern w:val="0"/>
          <w:sz w:val="28"/>
          <w:szCs w:val="28"/>
          <w14:ligatures w14:val="none"/>
        </w:rPr>
        <w:t xml:space="preserve"> skills, among others, to maintain positive relationships.</w:t>
      </w:r>
    </w:p>
    <w:p w14:paraId="40D4DCF2" w14:textId="77777777" w:rsidR="00CA4A6B" w:rsidRPr="00111710" w:rsidRDefault="00CA4A6B" w:rsidP="00FC3746">
      <w:pPr>
        <w:pStyle w:val="Heading2"/>
        <w:rPr>
          <w:color w:val="000000"/>
        </w:rPr>
      </w:pPr>
      <w:r w:rsidRPr="00111710">
        <w:t>Communication is a Process</w:t>
      </w:r>
    </w:p>
    <w:p w14:paraId="412CFCCA"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Communication is a </w:t>
      </w:r>
      <w:r w:rsidRPr="00111710">
        <w:rPr>
          <w:rFonts w:ascii="Times New Roman" w:eastAsia="Times New Roman" w:hAnsi="Times New Roman" w:cs="Times New Roman"/>
          <w:i/>
          <w:iCs/>
          <w:kern w:val="0"/>
          <w:sz w:val="28"/>
          <w:szCs w:val="28"/>
          <w14:ligatures w14:val="none"/>
        </w:rPr>
        <w:t>process</w:t>
      </w:r>
      <w:r w:rsidRPr="00111710">
        <w:rPr>
          <w:rFonts w:ascii="Times New Roman" w:eastAsia="Times New Roman" w:hAnsi="Times New Roman" w:cs="Times New Roman"/>
          <w:kern w:val="0"/>
          <w:sz w:val="28"/>
          <w:szCs w:val="28"/>
          <w14:ligatures w14:val="none"/>
        </w:rPr>
        <w:t xml:space="preserve"> that involves an interchange of verbal and/or nonverbal messages within a continuous and dynamic sequence of events. When we refer to communication as a process, we imply that it doesn’t have a distinct beginning and end or follow a predetermined sequence of events. It can be difficult to trace the origin of a communication encounter since communication doesn’t always follow a neat and discernible format, which makes studying communication interactions or phenomena difficult. Any time we pull one part of the process out for study or closer examination, we artificially “freeze” the process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examine it, which is not something that is possible when communicating in real life. But sometimes scholars want to isolate a particular stage in the process </w:t>
      </w:r>
      <w:proofErr w:type="gramStart"/>
      <w:r w:rsidRPr="00111710">
        <w:rPr>
          <w:rFonts w:ascii="Times New Roman" w:eastAsia="Times New Roman" w:hAnsi="Times New Roman" w:cs="Times New Roman"/>
          <w:kern w:val="0"/>
          <w:sz w:val="28"/>
          <w:szCs w:val="28"/>
          <w14:ligatures w14:val="none"/>
        </w:rPr>
        <w:t>in order to</w:t>
      </w:r>
      <w:proofErr w:type="gramEnd"/>
      <w:r w:rsidRPr="00111710">
        <w:rPr>
          <w:rFonts w:ascii="Times New Roman" w:eastAsia="Times New Roman" w:hAnsi="Times New Roman" w:cs="Times New Roman"/>
          <w:kern w:val="0"/>
          <w:sz w:val="28"/>
          <w:szCs w:val="28"/>
          <w14:ligatures w14:val="none"/>
        </w:rPr>
        <w:t xml:space="preserve"> gain insight by studying, for example, feedback or eye contact. Doing that changes the very process itself, and by the time you have examined a particular stage or component of the process, the entire process may have changed. These snapshots are useful for scholarly interrogation of the communication process, and they can also help us evaluate our own communication practices, troubleshoot a problematic encounter we had, or slow things down to account for various contexts before we engage in communication.</w:t>
      </w:r>
    </w:p>
    <w:p w14:paraId="75EAB928"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We communicate using multiple channels and send and receive messages simultaneously. There are also messages and other </w:t>
      </w:r>
      <w:r w:rsidRPr="00111710">
        <w:rPr>
          <w:rFonts w:ascii="Times New Roman" w:eastAsia="Times New Roman" w:hAnsi="Times New Roman" w:cs="Times New Roman"/>
          <w:i/>
          <w:iCs/>
          <w:kern w:val="0"/>
          <w:sz w:val="28"/>
          <w:szCs w:val="28"/>
          <w14:ligatures w14:val="none"/>
        </w:rPr>
        <w:t>stimuli</w:t>
      </w:r>
      <w:r w:rsidRPr="00111710">
        <w:rPr>
          <w:rFonts w:ascii="Times New Roman" w:eastAsia="Times New Roman" w:hAnsi="Times New Roman" w:cs="Times New Roman"/>
          <w:kern w:val="0"/>
          <w:sz w:val="28"/>
          <w:szCs w:val="28"/>
          <w14:ligatures w14:val="none"/>
        </w:rPr>
        <w:t xml:space="preserve"> around us that we never actually perceive because we can only attend to so much information at one time. The dynamic nature of communication allows us to examine some principles of communication that are related to its processual nature. Next, we will learn that communication messages vary in terms of their level of conscious thought and intention, communication is irreversible, and communication is unrepeatable.</w:t>
      </w:r>
    </w:p>
    <w:p w14:paraId="48CE2353"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lastRenderedPageBreak/>
        <w:t xml:space="preserve">Some scholars have put forth definitions of communication stating that messages must be intended for others to perceive them </w:t>
      </w:r>
      <w:proofErr w:type="gramStart"/>
      <w:r w:rsidRPr="00111710">
        <w:rPr>
          <w:rFonts w:ascii="Times New Roman" w:eastAsia="Times New Roman" w:hAnsi="Times New Roman" w:cs="Times New Roman"/>
          <w:kern w:val="0"/>
          <w:sz w:val="28"/>
          <w:szCs w:val="28"/>
          <w14:ligatures w14:val="none"/>
        </w:rPr>
        <w:t>in order for</w:t>
      </w:r>
      <w:proofErr w:type="gramEnd"/>
      <w:r w:rsidRPr="00111710">
        <w:rPr>
          <w:rFonts w:ascii="Times New Roman" w:eastAsia="Times New Roman" w:hAnsi="Times New Roman" w:cs="Times New Roman"/>
          <w:kern w:val="0"/>
          <w:sz w:val="28"/>
          <w:szCs w:val="28"/>
          <w14:ligatures w14:val="none"/>
        </w:rPr>
        <w:t xml:space="preserve"> a message to “count” as communication. This narrow definition only includes messages that are tailored or at least targeted to a particular person or group and excludes any communication that is involuntary. Since intrapersonal communication happens in our heads and isn’t intended for others to perceive, it wouldn’t be considered communication. But imagine the following scenario:</w:t>
      </w:r>
    </w:p>
    <w:p w14:paraId="272E014B"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You and I are riding on a bus, and you are sitting across from me. As I sit thinking about a stressful week ahead, I wrinkle up my forehead, shake my head, and put my head in my hands. Upon seeing this, you think, “That guy must be pretty stressed out.” In this scenario, did communication take place? If I really didn’t intend for anyone to see the nonverbal communication that went along with my intrapersonal communication, then this definition would say no. But even though words weren’t exchanged, you still generated meaning from the communication I was unintentionally sending. As a communication scholar, I do not take such a narrow definition of communication. Based on the definition of communication from the beginning of this chapter, the scenario we just discussed would count as communication, but the scenario illustrates the point that communication messages are sent both intentionally and unintentionally.</w:t>
      </w:r>
    </w:p>
    <w:p w14:paraId="2AF4616E"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Communication messages also vary in terms of the amount of conscious thought that goes into their creation. In general, we can say that intentional communication usually includes more conscious thought, and unintentional communication usually includes less. For example, some communication is reactionary and almost completely involuntary. We often scream when we are frightened, say “ouch!” when we stub our toe, and stare blankly when we are bored. This isn’t the richest type of communication, but it is communication. Some of our interactions are slightly more substantial and include more conscious thought but are still very routine. For example, we say “excuse me” when we need to get past someone, say “thank you” when someone holds the door for us, or say, “what’s up?” to our neighbor we pass every day in the hall. The reactionary and routine types of communication just discussed are common, but the messages most studied by communication scholars are considered constructed communication. These messages include more conscious thought and intention than reactionary or routine messages and often go beyond information exchange to also meet relational and identity needs. As we will learn later, a higher degree of conscious thought and intention doesn’t necessarily mean the communication will be effective, understood, or </w:t>
      </w:r>
      <w:r w:rsidRPr="00111710">
        <w:rPr>
          <w:rFonts w:ascii="Times New Roman" w:eastAsia="Times New Roman" w:hAnsi="Times New Roman" w:cs="Times New Roman"/>
          <w:i/>
          <w:iCs/>
          <w:kern w:val="0"/>
          <w:sz w:val="28"/>
          <w:szCs w:val="28"/>
          <w14:ligatures w14:val="none"/>
        </w:rPr>
        <w:t>ethical</w:t>
      </w:r>
      <w:r w:rsidRPr="00111710">
        <w:rPr>
          <w:rFonts w:ascii="Times New Roman" w:eastAsia="Times New Roman" w:hAnsi="Times New Roman" w:cs="Times New Roman"/>
          <w:kern w:val="0"/>
          <w:sz w:val="28"/>
          <w:szCs w:val="28"/>
          <w14:ligatures w14:val="none"/>
        </w:rPr>
        <w:t xml:space="preserve">. In addition, ethical communicators cannot avoid responsibility for the effects of what they say by claiming they didn’t “intend” for </w:t>
      </w:r>
      <w:r w:rsidRPr="00111710">
        <w:rPr>
          <w:rFonts w:ascii="Times New Roman" w:eastAsia="Times New Roman" w:hAnsi="Times New Roman" w:cs="Times New Roman"/>
          <w:kern w:val="0"/>
          <w:sz w:val="28"/>
          <w:szCs w:val="28"/>
          <w14:ligatures w14:val="none"/>
        </w:rPr>
        <w:lastRenderedPageBreak/>
        <w:t>their communication to cause an undesired effect. Communication has short- and long-term effects, which illustrates the next principle we will discuss—communication is irreversible.</w:t>
      </w:r>
    </w:p>
    <w:p w14:paraId="7C4A81DD"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dynamic nature of the communication process also means that communication is </w:t>
      </w:r>
      <w:r w:rsidRPr="00111710">
        <w:rPr>
          <w:rFonts w:ascii="Times New Roman" w:eastAsia="Times New Roman" w:hAnsi="Times New Roman" w:cs="Times New Roman"/>
          <w:i/>
          <w:iCs/>
          <w:kern w:val="0"/>
          <w:sz w:val="28"/>
          <w:szCs w:val="28"/>
          <w14:ligatures w14:val="none"/>
        </w:rPr>
        <w:t>irreversible</w:t>
      </w:r>
      <w:r w:rsidRPr="00111710">
        <w:rPr>
          <w:rFonts w:ascii="Times New Roman" w:eastAsia="Times New Roman" w:hAnsi="Times New Roman" w:cs="Times New Roman"/>
          <w:kern w:val="0"/>
          <w:sz w:val="28"/>
          <w:szCs w:val="28"/>
          <w14:ligatures w14:val="none"/>
        </w:rPr>
        <w:t xml:space="preserve">. After an initial interaction has gone wrong, characters in sitcoms and romantic comedies often use the line, “Can we just start over?” As handy as it would be to be able to turn the clock back and “redo” a failed or embarrassing communication encounter, it is impossible. Miscommunication can occur regardless of the degree of conscious thought and intention put into a message. For example, if David tells a joke that offends his coworker Beth, then he can’t just say, “Oh, forget I said </w:t>
      </w:r>
      <w:proofErr w:type="gramStart"/>
      <w:r w:rsidRPr="00111710">
        <w:rPr>
          <w:rFonts w:ascii="Times New Roman" w:eastAsia="Times New Roman" w:hAnsi="Times New Roman" w:cs="Times New Roman"/>
          <w:kern w:val="0"/>
          <w:sz w:val="28"/>
          <w:szCs w:val="28"/>
          <w14:ligatures w14:val="none"/>
        </w:rPr>
        <w:t>that,</w:t>
      </w:r>
      <w:proofErr w:type="gramEnd"/>
      <w:r w:rsidRPr="00111710">
        <w:rPr>
          <w:rFonts w:ascii="Times New Roman" w:eastAsia="Times New Roman" w:hAnsi="Times New Roman" w:cs="Times New Roman"/>
          <w:kern w:val="0"/>
          <w:sz w:val="28"/>
          <w:szCs w:val="28"/>
          <w14:ligatures w14:val="none"/>
        </w:rPr>
        <w:t>” or “I didn’t intend for it to be offensive.” The message has been sent, and it can’t be taken back. I’m sure we have all wished we could take something back that we have said. Conversely, when communication goes well, we often wish we could recreate it. However, in addition to communication being irreversible, it is also unrepeatable.</w:t>
      </w:r>
    </w:p>
    <w:p w14:paraId="5164F15F"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If you try to recreate a good job interview experience by asking the same questions and telling the same stories about yourself, you can’t expect the same results. Even trying to repeat a communication encounter with the same person won’t feel the same or lead to the same results. We have already learned the influence that contexts have on communication, and those contexts change frequently. Even if the words and actions stay the same, the physical, psychological, social, relational, and cultural contexts will vary and ultimately change the communication encounter. Have you ever tried to recount a funny or interesting experience to a friend who doesn’t really seem that impressed? These “I guess you had to be there” moments illustrate the fact that communication is unrepeatable.</w:t>
      </w:r>
    </w:p>
    <w:p w14:paraId="288CAD8B" w14:textId="77777777" w:rsidR="00CA4A6B" w:rsidRPr="00111710" w:rsidRDefault="00CA4A6B" w:rsidP="00FC3746">
      <w:pPr>
        <w:pStyle w:val="Heading2"/>
        <w:rPr>
          <w:color w:val="000000"/>
        </w:rPr>
      </w:pPr>
      <w:r w:rsidRPr="00111710">
        <w:t>Communication is Guided by Culture and Context</w:t>
      </w:r>
    </w:p>
    <w:p w14:paraId="37EA73C8"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As we learned earlier, context is a dynamic component of the communication process. Culture and context also influence how we perceive and define communication. Western culture tends to put more value on senders than receivers and on the content rather than the context of a message. These cultural values are </w:t>
      </w:r>
      <w:r w:rsidRPr="00111710">
        <w:rPr>
          <w:rFonts w:ascii="Times New Roman" w:eastAsia="Times New Roman" w:hAnsi="Times New Roman" w:cs="Times New Roman"/>
          <w:kern w:val="0"/>
          <w:sz w:val="28"/>
          <w:szCs w:val="28"/>
          <w14:ligatures w14:val="none"/>
        </w:rPr>
        <w:lastRenderedPageBreak/>
        <w:t xml:space="preserve">reflected in our definitions and models of communication. As we will learn later, cultures vary in terms of having a more individualistic or more collectivistic cultural orientation. The United States is considered an individualistic culture, where the emphasis is put on individual expression and success. Japan is considered a collectivistic culture, where the emphasis is put on group cohesion and harmony. These are strong </w:t>
      </w:r>
      <w:r w:rsidRPr="00111710">
        <w:rPr>
          <w:rFonts w:ascii="Times New Roman" w:eastAsia="Times New Roman" w:hAnsi="Times New Roman" w:cs="Times New Roman"/>
          <w:i/>
          <w:iCs/>
          <w:kern w:val="0"/>
          <w:sz w:val="28"/>
          <w:szCs w:val="28"/>
          <w14:ligatures w14:val="none"/>
        </w:rPr>
        <w:t>cultural values</w:t>
      </w:r>
      <w:r w:rsidRPr="00111710">
        <w:rPr>
          <w:rFonts w:ascii="Times New Roman" w:eastAsia="Times New Roman" w:hAnsi="Times New Roman" w:cs="Times New Roman"/>
          <w:kern w:val="0"/>
          <w:sz w:val="28"/>
          <w:szCs w:val="28"/>
          <w14:ligatures w14:val="none"/>
        </w:rPr>
        <w:t xml:space="preserve"> that are embedded in how we learn to communicate. In many collectivistic cultures, there is more emphasis placed on silence and nonverbal context. Whether in the United States, Japan, or another country, people are </w:t>
      </w:r>
      <w:r w:rsidRPr="00111710">
        <w:rPr>
          <w:rFonts w:ascii="Times New Roman" w:eastAsia="Times New Roman" w:hAnsi="Times New Roman" w:cs="Times New Roman"/>
          <w:i/>
          <w:iCs/>
          <w:kern w:val="0"/>
          <w:sz w:val="28"/>
          <w:szCs w:val="28"/>
          <w14:ligatures w14:val="none"/>
        </w:rPr>
        <w:t>socialized from birth</w:t>
      </w:r>
      <w:r w:rsidRPr="00111710">
        <w:rPr>
          <w:rFonts w:ascii="Times New Roman" w:eastAsia="Times New Roman" w:hAnsi="Times New Roman" w:cs="Times New Roman"/>
          <w:kern w:val="0"/>
          <w:sz w:val="28"/>
          <w:szCs w:val="28"/>
          <w14:ligatures w14:val="none"/>
        </w:rPr>
        <w:t xml:space="preserve"> to communicate in culturally specific ways that vary by context. In this section, we will discuss how communication is learned, the rules and norms that influence how we communicate, and the ethical implications of communication.</w:t>
      </w:r>
    </w:p>
    <w:p w14:paraId="386881AB" w14:textId="77777777" w:rsidR="00CA4A6B" w:rsidRPr="00111710" w:rsidRDefault="00CA4A6B" w:rsidP="00FC3746">
      <w:pPr>
        <w:pStyle w:val="Heading2"/>
        <w:rPr>
          <w:color w:val="000000"/>
        </w:rPr>
      </w:pPr>
      <w:r w:rsidRPr="00111710">
        <w:t>Communication is Learned</w:t>
      </w:r>
    </w:p>
    <w:p w14:paraId="1C4357F0"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Most people are born with the capacity and ability to communicate, but everyone communicates differently. This is because </w:t>
      </w:r>
      <w:r w:rsidRPr="00111710">
        <w:rPr>
          <w:rFonts w:ascii="Times New Roman" w:eastAsia="Times New Roman" w:hAnsi="Times New Roman" w:cs="Times New Roman"/>
          <w:i/>
          <w:iCs/>
          <w:kern w:val="0"/>
          <w:sz w:val="28"/>
          <w:szCs w:val="28"/>
          <w14:ligatures w14:val="none"/>
        </w:rPr>
        <w:t>communication is learned rather than innate</w:t>
      </w:r>
      <w:r w:rsidRPr="00111710">
        <w:rPr>
          <w:rFonts w:ascii="Times New Roman" w:eastAsia="Times New Roman" w:hAnsi="Times New Roman" w:cs="Times New Roman"/>
          <w:kern w:val="0"/>
          <w:sz w:val="28"/>
          <w:szCs w:val="28"/>
          <w14:ligatures w14:val="none"/>
        </w:rPr>
        <w:t>. As we have already seen, communication patterns are relative to the context and culture in which one is communicating, and many cultures have distinct languages consisting of symbols.</w:t>
      </w:r>
    </w:p>
    <w:p w14:paraId="5E914B5B"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A key principle of communication is that it is </w:t>
      </w:r>
      <w:r w:rsidRPr="00111710">
        <w:rPr>
          <w:rFonts w:ascii="Times New Roman" w:eastAsia="Times New Roman" w:hAnsi="Times New Roman" w:cs="Times New Roman"/>
          <w:i/>
          <w:iCs/>
          <w:kern w:val="0"/>
          <w:sz w:val="28"/>
          <w:szCs w:val="28"/>
          <w14:ligatures w14:val="none"/>
        </w:rPr>
        <w:t>symbolic</w:t>
      </w:r>
      <w:r w:rsidRPr="00111710">
        <w:rPr>
          <w:rFonts w:ascii="Times New Roman" w:eastAsia="Times New Roman" w:hAnsi="Times New Roman" w:cs="Times New Roman"/>
          <w:kern w:val="0"/>
          <w:sz w:val="28"/>
          <w:szCs w:val="28"/>
          <w14:ligatures w14:val="none"/>
        </w:rPr>
        <w:t xml:space="preserve">. Communication is symbolic in that the </w:t>
      </w:r>
      <w:r w:rsidRPr="00111710">
        <w:rPr>
          <w:rFonts w:ascii="Times New Roman" w:eastAsia="Times New Roman" w:hAnsi="Times New Roman" w:cs="Times New Roman"/>
          <w:i/>
          <w:iCs/>
          <w:kern w:val="0"/>
          <w:sz w:val="28"/>
          <w:szCs w:val="28"/>
          <w14:ligatures w14:val="none"/>
        </w:rPr>
        <w:t xml:space="preserve">words that make up our language systems do not directly correspond to </w:t>
      </w:r>
      <w:proofErr w:type="gramStart"/>
      <w:r w:rsidRPr="00111710">
        <w:rPr>
          <w:rFonts w:ascii="Times New Roman" w:eastAsia="Times New Roman" w:hAnsi="Times New Roman" w:cs="Times New Roman"/>
          <w:i/>
          <w:iCs/>
          <w:kern w:val="0"/>
          <w:sz w:val="28"/>
          <w:szCs w:val="28"/>
          <w14:ligatures w14:val="none"/>
        </w:rPr>
        <w:t>something in reality</w:t>
      </w:r>
      <w:proofErr w:type="gramEnd"/>
      <w:r w:rsidRPr="00111710">
        <w:rPr>
          <w:rFonts w:ascii="Times New Roman" w:eastAsia="Times New Roman" w:hAnsi="Times New Roman" w:cs="Times New Roman"/>
          <w:kern w:val="0"/>
          <w:sz w:val="28"/>
          <w:szCs w:val="28"/>
          <w14:ligatures w14:val="none"/>
        </w:rPr>
        <w:t>. Instead, they stand in for or symbolize something. The fact that communication varies so much among people, contexts, and cultures illustrates the principle that meaning is not inherent in the words we use. For example, let’s say you go to France on vacation and see the word “</w:t>
      </w:r>
      <w:proofErr w:type="spellStart"/>
      <w:r w:rsidRPr="00111710">
        <w:rPr>
          <w:rFonts w:ascii="Times New Roman" w:eastAsia="Times New Roman" w:hAnsi="Times New Roman" w:cs="Times New Roman"/>
          <w:kern w:val="0"/>
          <w:sz w:val="28"/>
          <w:szCs w:val="28"/>
          <w14:ligatures w14:val="none"/>
        </w:rPr>
        <w:t>poisson</w:t>
      </w:r>
      <w:proofErr w:type="spellEnd"/>
      <w:r w:rsidRPr="00111710">
        <w:rPr>
          <w:rFonts w:ascii="Times New Roman" w:eastAsia="Times New Roman" w:hAnsi="Times New Roman" w:cs="Times New Roman"/>
          <w:kern w:val="0"/>
          <w:sz w:val="28"/>
          <w:szCs w:val="28"/>
          <w14:ligatures w14:val="none"/>
        </w:rPr>
        <w:t xml:space="preserve">” on the menu. Unless you know how to read French, you will not know that the symbol is the same as the English symbol “fish.” Those two words don’t look the same at all, yet they symbolize the same object. If you went by how the word looks alone, you might think that the French word for fish is more like the English word poison and avoid choosing that for your dinner. Putting a picture of a fish on a menu would </w:t>
      </w:r>
      <w:proofErr w:type="gramStart"/>
      <w:r w:rsidRPr="00111710">
        <w:rPr>
          <w:rFonts w:ascii="Times New Roman" w:eastAsia="Times New Roman" w:hAnsi="Times New Roman" w:cs="Times New Roman"/>
          <w:kern w:val="0"/>
          <w:sz w:val="28"/>
          <w:szCs w:val="28"/>
          <w14:ligatures w14:val="none"/>
        </w:rPr>
        <w:t>definitely help</w:t>
      </w:r>
      <w:proofErr w:type="gramEnd"/>
      <w:r w:rsidRPr="00111710">
        <w:rPr>
          <w:rFonts w:ascii="Times New Roman" w:eastAsia="Times New Roman" w:hAnsi="Times New Roman" w:cs="Times New Roman"/>
          <w:kern w:val="0"/>
          <w:sz w:val="28"/>
          <w:szCs w:val="28"/>
          <w14:ligatures w14:val="none"/>
        </w:rPr>
        <w:t xml:space="preserve"> a foreign tourist understand what they are ordering since the picture is an actual representation of the object rather than a symbol for it.</w:t>
      </w:r>
    </w:p>
    <w:p w14:paraId="0704D29B"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lastRenderedPageBreak/>
        <w:t xml:space="preserve">All symbolic communication is learned, negotiated, and dynamic. We know that the letters b-o-o-k refer to a bound object with multiple written pages. We also know that the letters t-r-u-c-k refer to a vehicle with a bed in the back for hauling things. But if we learned in school that the letters t-r-u-c-k referred to a bound object with written pages and b-o-o-k referred to a vehicle with a bed in the back, then that would make just as much sense, because the letters don’t </w:t>
      </w:r>
      <w:proofErr w:type="gramStart"/>
      <w:r w:rsidRPr="00111710">
        <w:rPr>
          <w:rFonts w:ascii="Times New Roman" w:eastAsia="Times New Roman" w:hAnsi="Times New Roman" w:cs="Times New Roman"/>
          <w:kern w:val="0"/>
          <w:sz w:val="28"/>
          <w:szCs w:val="28"/>
          <w14:ligatures w14:val="none"/>
        </w:rPr>
        <w:t>actually refer</w:t>
      </w:r>
      <w:proofErr w:type="gramEnd"/>
      <w:r w:rsidRPr="00111710">
        <w:rPr>
          <w:rFonts w:ascii="Times New Roman" w:eastAsia="Times New Roman" w:hAnsi="Times New Roman" w:cs="Times New Roman"/>
          <w:kern w:val="0"/>
          <w:sz w:val="28"/>
          <w:szCs w:val="28"/>
          <w14:ligatures w14:val="none"/>
        </w:rPr>
        <w:t xml:space="preserve"> to the object and the word itself only has the meaning that we assign to it. We will learn more later about how language works, but communication is more than the words we use.</w:t>
      </w:r>
    </w:p>
    <w:p w14:paraId="5F10310A"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We are all socialized into different languages, but we also speak different “languages” based on the situation we are in. For example, in some cultures, it is considered inappropriate to talk about family or health issues in public, but it wouldn’t be odd to overhear people in a </w:t>
      </w:r>
      <w:proofErr w:type="gramStart"/>
      <w:r w:rsidRPr="00111710">
        <w:rPr>
          <w:rFonts w:ascii="Times New Roman" w:eastAsia="Times New Roman" w:hAnsi="Times New Roman" w:cs="Times New Roman"/>
          <w:kern w:val="0"/>
          <w:sz w:val="28"/>
          <w:szCs w:val="28"/>
          <w14:ligatures w14:val="none"/>
        </w:rPr>
        <w:t>small town</w:t>
      </w:r>
      <w:proofErr w:type="gramEnd"/>
      <w:r w:rsidRPr="00111710">
        <w:rPr>
          <w:rFonts w:ascii="Times New Roman" w:eastAsia="Times New Roman" w:hAnsi="Times New Roman" w:cs="Times New Roman"/>
          <w:kern w:val="0"/>
          <w:sz w:val="28"/>
          <w:szCs w:val="28"/>
          <w14:ligatures w14:val="none"/>
        </w:rPr>
        <w:t xml:space="preserve"> grocery store in the United States talking about their children or their upcoming surgery. There are some communication patterns shared by very large numbers of people and some that are particular to a dyad—best friends, for example, who have their own inside terminology and expressions that wouldn’t make sense to anyone else. These examples aren’t on the same scale as differing languages, but they still indicate that communication is learned. They also illustrate how rules and norms influence how we communicate.</w:t>
      </w:r>
    </w:p>
    <w:p w14:paraId="0B363756" w14:textId="77777777" w:rsidR="00CA4A6B" w:rsidRPr="00111710" w:rsidRDefault="00CA4A6B" w:rsidP="00FC3746">
      <w:pPr>
        <w:pStyle w:val="Heading2"/>
        <w:rPr>
          <w:color w:val="000000"/>
        </w:rPr>
      </w:pPr>
      <w:r w:rsidRPr="00111710">
        <w:t>The Eight Principles of Communication</w:t>
      </w:r>
    </w:p>
    <w:p w14:paraId="39F58488" w14:textId="77777777" w:rsidR="00CA4A6B" w:rsidRPr="00111710" w:rsidRDefault="00CA4A6B" w:rsidP="00CA4A6B">
      <w:pPr>
        <w:spacing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There are eight principles of communication, a few of which have already been addressed. Here is a list of them, followed by a brief explanation. As you read these, consider how they apply to your life and some experiences you may have had. </w:t>
      </w:r>
    </w:p>
    <w:p w14:paraId="1AEA2848"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We Cannot NOT Communicate</w:t>
      </w:r>
      <w:r w:rsidRPr="00111710">
        <w:rPr>
          <w:rFonts w:ascii="Times New Roman" w:eastAsia="Times New Roman" w:hAnsi="Times New Roman" w:cs="Times New Roman"/>
          <w:kern w:val="0"/>
          <w:sz w:val="28"/>
          <w:szCs w:val="28"/>
          <w14:ligatures w14:val="none"/>
        </w:rPr>
        <w:t xml:space="preserve">: Regardless of what we say (or do not say), we communicate. If we are silent in response to a question, we communicate that we are not answering the question. If we scowl when someone asks us to do something we don’t want to do, we are communicating our disdain. If we sit in a movie theater and watch the movie, we are communicating with audience members that we are watching the film. In other words, there is no way to not communicate. </w:t>
      </w:r>
    </w:p>
    <w:p w14:paraId="24180197"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lastRenderedPageBreak/>
        <w:t>Communication is Irreversible</w:t>
      </w:r>
      <w:r w:rsidRPr="00111710">
        <w:rPr>
          <w:rFonts w:ascii="Times New Roman" w:eastAsia="Times New Roman" w:hAnsi="Times New Roman" w:cs="Times New Roman"/>
          <w:kern w:val="0"/>
          <w:sz w:val="28"/>
          <w:szCs w:val="28"/>
          <w14:ligatures w14:val="none"/>
        </w:rPr>
        <w:t xml:space="preserve">: You can’t “take back” anything you say, however much you may want to. How often have we said, “wait! I take that back!” Furthermore, you can’t change the way your nonverbal communication affects others. If you are giving a presentation and see that a classmate appears bored, that affects the way you communicate. That classmate cannot “take back” the expression they made at you. </w:t>
      </w:r>
    </w:p>
    <w:p w14:paraId="4801B082"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Communication Involves Ethical Choices</w:t>
      </w:r>
      <w:r w:rsidRPr="00111710">
        <w:rPr>
          <w:rFonts w:ascii="Times New Roman" w:eastAsia="Times New Roman" w:hAnsi="Times New Roman" w:cs="Times New Roman"/>
          <w:kern w:val="0"/>
          <w:sz w:val="28"/>
          <w:szCs w:val="28"/>
          <w14:ligatures w14:val="none"/>
        </w:rPr>
        <w:t xml:space="preserve">: What we say could have both a positive and negative reaction from receivers. </w:t>
      </w:r>
      <w:proofErr w:type="gramStart"/>
      <w:r w:rsidRPr="00111710">
        <w:rPr>
          <w:rFonts w:ascii="Times New Roman" w:eastAsia="Times New Roman" w:hAnsi="Times New Roman" w:cs="Times New Roman"/>
          <w:kern w:val="0"/>
          <w:sz w:val="28"/>
          <w:szCs w:val="28"/>
          <w14:ligatures w14:val="none"/>
        </w:rPr>
        <w:t>In regards to</w:t>
      </w:r>
      <w:proofErr w:type="gramEnd"/>
      <w:r w:rsidRPr="00111710">
        <w:rPr>
          <w:rFonts w:ascii="Times New Roman" w:eastAsia="Times New Roman" w:hAnsi="Times New Roman" w:cs="Times New Roman"/>
          <w:kern w:val="0"/>
          <w:sz w:val="28"/>
          <w:szCs w:val="28"/>
          <w14:ligatures w14:val="none"/>
        </w:rPr>
        <w:t xml:space="preserve"> ethics, we have to be careful not to tip the balance between right or wrong. If you say something that you know is wrong, you are communicating the “wrongness” intentionally. Deception, or lying, is a clear example of how we choose to (every day - yes, we all lie every day about small and large things) navigate ethics in our communication. </w:t>
      </w:r>
    </w:p>
    <w:p w14:paraId="03DD3CFA"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We Construct Meaning in Communication</w:t>
      </w:r>
      <w:r w:rsidRPr="00111710">
        <w:rPr>
          <w:rFonts w:ascii="Times New Roman" w:eastAsia="Times New Roman" w:hAnsi="Times New Roman" w:cs="Times New Roman"/>
          <w:kern w:val="0"/>
          <w:sz w:val="28"/>
          <w:szCs w:val="28"/>
          <w14:ligatures w14:val="none"/>
        </w:rPr>
        <w:t xml:space="preserve">: When we use verbal communication, there are connotations and symbols within our words. When we communicate, we have the intent to convey emotion or information. More so, listeners pay attention to what senders are saying and how the message is packaged and delivered. The meaning listeners make from the message isn’t always what the sender intends, which explains why there are miscommunications in our lives every day.  </w:t>
      </w:r>
    </w:p>
    <w:p w14:paraId="5978FCD0"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Metacommunication Effects Meaning</w:t>
      </w:r>
      <w:r w:rsidRPr="00111710">
        <w:rPr>
          <w:rFonts w:ascii="Times New Roman" w:eastAsia="Times New Roman" w:hAnsi="Times New Roman" w:cs="Times New Roman"/>
          <w:kern w:val="0"/>
          <w:sz w:val="28"/>
          <w:szCs w:val="28"/>
          <w14:ligatures w14:val="none"/>
        </w:rPr>
        <w:t xml:space="preserve">: Metacommunication, or communication about communication, changes what our messages mean. For example, saying to a romantic partner, “We need to talk about how to reduce the amount we fight with each other” is communicating about communicating. Metacommunication occurs on multiple levels and changes the way we interact with one another. </w:t>
      </w:r>
    </w:p>
    <w:p w14:paraId="1187A808"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Communication Develops, Sustains, and Disintegrates</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b/>
          <w:bCs/>
          <w:kern w:val="0"/>
          <w:sz w:val="28"/>
          <w:szCs w:val="28"/>
          <w14:ligatures w14:val="none"/>
        </w:rPr>
        <w:t>Relationships</w:t>
      </w:r>
      <w:r w:rsidRPr="00111710">
        <w:rPr>
          <w:rFonts w:ascii="Times New Roman" w:eastAsia="Times New Roman" w:hAnsi="Times New Roman" w:cs="Times New Roman"/>
          <w:kern w:val="0"/>
          <w:sz w:val="28"/>
          <w:szCs w:val="28"/>
          <w14:ligatures w14:val="none"/>
        </w:rPr>
        <w:t xml:space="preserve">: We develop connections, maintain relationships, and dissolve them through communication. Remember, even if we don’t communicate (ghost someone), you </w:t>
      </w:r>
      <w:proofErr w:type="gramStart"/>
      <w:r w:rsidRPr="00111710">
        <w:rPr>
          <w:rFonts w:ascii="Times New Roman" w:eastAsia="Times New Roman" w:hAnsi="Times New Roman" w:cs="Times New Roman"/>
          <w:kern w:val="0"/>
          <w:sz w:val="28"/>
          <w:szCs w:val="28"/>
          <w14:ligatures w14:val="none"/>
        </w:rPr>
        <w:t>actually are</w:t>
      </w:r>
      <w:proofErr w:type="gramEnd"/>
      <w:r w:rsidRPr="00111710">
        <w:rPr>
          <w:rFonts w:ascii="Times New Roman" w:eastAsia="Times New Roman" w:hAnsi="Times New Roman" w:cs="Times New Roman"/>
          <w:kern w:val="0"/>
          <w:sz w:val="28"/>
          <w:szCs w:val="28"/>
          <w14:ligatures w14:val="none"/>
        </w:rPr>
        <w:t xml:space="preserve"> communicating something to them about how you feel about them and your relationship. Our relationships with others are dependent upon the nature of communication and the communication climate (more on communication climates later this quarter). </w:t>
      </w:r>
    </w:p>
    <w:p w14:paraId="1C460709" w14:textId="77777777" w:rsidR="00CA4A6B" w:rsidRPr="00111710" w:rsidRDefault="00CA4A6B" w:rsidP="00CA4A6B">
      <w:pPr>
        <w:numPr>
          <w:ilvl w:val="0"/>
          <w:numId w:val="1"/>
        </w:numPr>
        <w:spacing w:before="100" w:beforeAutospacing="1" w:after="240"/>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Communication is not a</w:t>
      </w:r>
      <w:r w:rsidRPr="00111710">
        <w:rPr>
          <w:rFonts w:ascii="Times New Roman" w:eastAsia="Times New Roman" w:hAnsi="Times New Roman" w:cs="Times New Roman"/>
          <w:kern w:val="0"/>
          <w:sz w:val="28"/>
          <w:szCs w:val="28"/>
          <w14:ligatures w14:val="none"/>
        </w:rPr>
        <w:t xml:space="preserve"> </w:t>
      </w:r>
      <w:r w:rsidRPr="00111710">
        <w:rPr>
          <w:rFonts w:ascii="Times New Roman" w:eastAsia="Times New Roman" w:hAnsi="Times New Roman" w:cs="Times New Roman"/>
          <w:b/>
          <w:bCs/>
          <w:kern w:val="0"/>
          <w:sz w:val="28"/>
          <w:szCs w:val="28"/>
          <w14:ligatures w14:val="none"/>
        </w:rPr>
        <w:t>Panacea</w:t>
      </w:r>
      <w:r w:rsidRPr="00111710">
        <w:rPr>
          <w:rFonts w:ascii="Times New Roman" w:eastAsia="Times New Roman" w:hAnsi="Times New Roman" w:cs="Times New Roman"/>
          <w:kern w:val="0"/>
          <w:sz w:val="28"/>
          <w:szCs w:val="28"/>
          <w14:ligatures w14:val="none"/>
        </w:rPr>
        <w:t xml:space="preserve">: Though interpersonal communication is essential in establishing and sustaining </w:t>
      </w:r>
      <w:proofErr w:type="gramStart"/>
      <w:r w:rsidRPr="00111710">
        <w:rPr>
          <w:rFonts w:ascii="Times New Roman" w:eastAsia="Times New Roman" w:hAnsi="Times New Roman" w:cs="Times New Roman"/>
          <w:kern w:val="0"/>
          <w:sz w:val="28"/>
          <w:szCs w:val="28"/>
          <w14:ligatures w14:val="none"/>
        </w:rPr>
        <w:t>relationships,</w:t>
      </w:r>
      <w:proofErr w:type="gramEnd"/>
      <w:r w:rsidRPr="00111710">
        <w:rPr>
          <w:rFonts w:ascii="Times New Roman" w:eastAsia="Times New Roman" w:hAnsi="Times New Roman" w:cs="Times New Roman"/>
          <w:kern w:val="0"/>
          <w:sz w:val="28"/>
          <w:szCs w:val="28"/>
          <w14:ligatures w14:val="none"/>
        </w:rPr>
        <w:t xml:space="preserve"> it is not a “cure-all” to every problem in a relationship. Sometimes relationships end despite </w:t>
      </w:r>
      <w:r w:rsidRPr="00111710">
        <w:rPr>
          <w:rFonts w:ascii="Times New Roman" w:eastAsia="Times New Roman" w:hAnsi="Times New Roman" w:cs="Times New Roman"/>
          <w:kern w:val="0"/>
          <w:sz w:val="28"/>
          <w:szCs w:val="28"/>
          <w14:ligatures w14:val="none"/>
        </w:rPr>
        <w:lastRenderedPageBreak/>
        <w:t xml:space="preserve">communication. In fact, over-communicating can lead to the dissolution of relationships as much as not communicating. The expression, “We can always talk through our problems,” is </w:t>
      </w:r>
      <w:proofErr w:type="gramStart"/>
      <w:r w:rsidRPr="00111710">
        <w:rPr>
          <w:rFonts w:ascii="Times New Roman" w:eastAsia="Times New Roman" w:hAnsi="Times New Roman" w:cs="Times New Roman"/>
          <w:kern w:val="0"/>
          <w:sz w:val="28"/>
          <w:szCs w:val="28"/>
          <w14:ligatures w14:val="none"/>
        </w:rPr>
        <w:t>actually a</w:t>
      </w:r>
      <w:proofErr w:type="gramEnd"/>
      <w:r w:rsidRPr="00111710">
        <w:rPr>
          <w:rFonts w:ascii="Times New Roman" w:eastAsia="Times New Roman" w:hAnsi="Times New Roman" w:cs="Times New Roman"/>
          <w:kern w:val="0"/>
          <w:sz w:val="28"/>
          <w:szCs w:val="28"/>
          <w14:ligatures w14:val="none"/>
        </w:rPr>
        <w:t xml:space="preserve"> naive statement. It is idealistic, but not necessarily true. </w:t>
      </w:r>
    </w:p>
    <w:p w14:paraId="4588ACBA" w14:textId="77777777" w:rsidR="00CA4A6B" w:rsidRPr="00111710" w:rsidRDefault="00CA4A6B" w:rsidP="00CA4A6B">
      <w:pPr>
        <w:numPr>
          <w:ilvl w:val="0"/>
          <w:numId w:val="1"/>
        </w:num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b/>
          <w:bCs/>
          <w:kern w:val="0"/>
          <w:sz w:val="28"/>
          <w:szCs w:val="28"/>
          <w14:ligatures w14:val="none"/>
        </w:rPr>
        <w:t>Interpersonal Communication Effectiveness can be Learned:</w:t>
      </w:r>
      <w:r w:rsidRPr="00111710">
        <w:rPr>
          <w:rFonts w:ascii="Times New Roman" w:eastAsia="Times New Roman" w:hAnsi="Times New Roman" w:cs="Times New Roman"/>
          <w:kern w:val="0"/>
          <w:sz w:val="28"/>
          <w:szCs w:val="28"/>
          <w14:ligatures w14:val="none"/>
        </w:rPr>
        <w:t xml:space="preserve"> You can learn skills and tools to help you become a better communicator. Taking a course (like this one!) can enhance your understanding of communication dynamics, giving you </w:t>
      </w:r>
      <w:proofErr w:type="gramStart"/>
      <w:r w:rsidRPr="00111710">
        <w:rPr>
          <w:rFonts w:ascii="Times New Roman" w:eastAsia="Times New Roman" w:hAnsi="Times New Roman" w:cs="Times New Roman"/>
          <w:kern w:val="0"/>
          <w:sz w:val="28"/>
          <w:szCs w:val="28"/>
          <w14:ligatures w14:val="none"/>
        </w:rPr>
        <w:t>a sharper understanding of the relationships</w:t>
      </w:r>
      <w:proofErr w:type="gramEnd"/>
      <w:r w:rsidRPr="00111710">
        <w:rPr>
          <w:rFonts w:ascii="Times New Roman" w:eastAsia="Times New Roman" w:hAnsi="Times New Roman" w:cs="Times New Roman"/>
          <w:kern w:val="0"/>
          <w:sz w:val="28"/>
          <w:szCs w:val="28"/>
          <w14:ligatures w14:val="none"/>
        </w:rPr>
        <w:t xml:space="preserve"> you have with yourself and others. When we bring our attention to the nature of our communication, why some relationships don’t last if we accidentally hurt another’s feelings, and more, we are being intentional about becoming better communicators, which can lead to happier, healthier, long-lasting connections!</w:t>
      </w:r>
    </w:p>
    <w:p w14:paraId="0982BA4E"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sectPr w:rsidR="00CA4A6B" w:rsidRPr="00111710">
          <w:pgSz w:w="12240" w:h="15840"/>
          <w:pgMar w:top="1440" w:right="1440" w:bottom="1440" w:left="1440" w:header="720" w:footer="720" w:gutter="0"/>
          <w:cols w:space="720"/>
          <w:docGrid w:linePitch="360"/>
        </w:sectPr>
      </w:pPr>
    </w:p>
    <w:p w14:paraId="0F4D8AB7" w14:textId="77777777" w:rsidR="00CA4A6B" w:rsidRPr="00111710" w:rsidRDefault="00CA4A6B" w:rsidP="00FC3746">
      <w:pPr>
        <w:pStyle w:val="Heading2"/>
        <w:rPr>
          <w:color w:val="000000"/>
        </w:rPr>
      </w:pPr>
      <w:proofErr w:type="gramStart"/>
      <w:r w:rsidRPr="00111710">
        <w:lastRenderedPageBreak/>
        <w:t>Goal-Setting</w:t>
      </w:r>
      <w:proofErr w:type="gramEnd"/>
      <w:r w:rsidRPr="00111710">
        <w:t xml:space="preserve"> in Communication</w:t>
      </w:r>
    </w:p>
    <w:p w14:paraId="2CCF3B5D"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It is fair to say that </w:t>
      </w:r>
      <w:proofErr w:type="gramStart"/>
      <w:r w:rsidRPr="00111710">
        <w:rPr>
          <w:rFonts w:ascii="Times New Roman" w:eastAsia="Times New Roman" w:hAnsi="Times New Roman" w:cs="Times New Roman"/>
          <w:kern w:val="0"/>
          <w:sz w:val="28"/>
          <w:szCs w:val="28"/>
          <w14:ligatures w14:val="none"/>
        </w:rPr>
        <w:t>goal-setting</w:t>
      </w:r>
      <w:proofErr w:type="gramEnd"/>
      <w:r w:rsidRPr="00111710">
        <w:rPr>
          <w:rFonts w:ascii="Times New Roman" w:eastAsia="Times New Roman" w:hAnsi="Times New Roman" w:cs="Times New Roman"/>
          <w:kern w:val="0"/>
          <w:sz w:val="28"/>
          <w:szCs w:val="28"/>
          <w14:ligatures w14:val="none"/>
        </w:rPr>
        <w:t xml:space="preserve"> is an important process. People who set goals for themselves are, you guessed it, more likely to achieve their desires and dreams. </w:t>
      </w:r>
      <w:proofErr w:type="gramStart"/>
      <w:r w:rsidRPr="00111710">
        <w:rPr>
          <w:rFonts w:ascii="Times New Roman" w:eastAsia="Times New Roman" w:hAnsi="Times New Roman" w:cs="Times New Roman"/>
          <w:kern w:val="0"/>
          <w:sz w:val="28"/>
          <w:szCs w:val="28"/>
          <w14:ligatures w14:val="none"/>
        </w:rPr>
        <w:t>Goal-setting</w:t>
      </w:r>
      <w:proofErr w:type="gramEnd"/>
      <w:r w:rsidRPr="00111710">
        <w:rPr>
          <w:rFonts w:ascii="Times New Roman" w:eastAsia="Times New Roman" w:hAnsi="Times New Roman" w:cs="Times New Roman"/>
          <w:kern w:val="0"/>
          <w:sz w:val="28"/>
          <w:szCs w:val="28"/>
          <w14:ligatures w14:val="none"/>
        </w:rPr>
        <w:t xml:space="preserve"> is a skill that involves some forethought and intentionality. One of the best contexts to set goals is regarding your communication. To see improvements in your relationships and the way you speak to yourself (intrapersonal communication) establishing a set of thoughtful, attainable goals will help. </w:t>
      </w:r>
    </w:p>
    <w:p w14:paraId="2525310F" w14:textId="77777777" w:rsidR="00CA4A6B" w:rsidRPr="00111710" w:rsidRDefault="00CA4A6B" w:rsidP="00CA4A6B">
      <w:pPr>
        <w:spacing w:before="100" w:beforeAutospacing="1" w:after="100" w:afterAutospacing="1"/>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sz w:val="28"/>
          <w:szCs w:val="28"/>
          <w14:ligatures w14:val="none"/>
        </w:rPr>
        <w:t xml:space="preserve">The goal of "I want to have a better relationship with my sister" is admirable but does not have any parameters or specifics regarding how you would plan to work toward establishing a better relationship with your sister. Some questions would arise: What parts of that relationship do you want to work on? How can you measure how well you work toward a better relationship? How reasonable is it that you can </w:t>
      </w:r>
      <w:proofErr w:type="gramStart"/>
      <w:r w:rsidRPr="00111710">
        <w:rPr>
          <w:rFonts w:ascii="Times New Roman" w:eastAsia="Times New Roman" w:hAnsi="Times New Roman" w:cs="Times New Roman"/>
          <w:kern w:val="0"/>
          <w:sz w:val="28"/>
          <w:szCs w:val="28"/>
          <w14:ligatures w14:val="none"/>
        </w:rPr>
        <w:t>actually improve</w:t>
      </w:r>
      <w:proofErr w:type="gramEnd"/>
      <w:r w:rsidRPr="00111710">
        <w:rPr>
          <w:rFonts w:ascii="Times New Roman" w:eastAsia="Times New Roman" w:hAnsi="Times New Roman" w:cs="Times New Roman"/>
          <w:kern w:val="0"/>
          <w:sz w:val="28"/>
          <w:szCs w:val="28"/>
          <w14:ligatures w14:val="none"/>
        </w:rPr>
        <w:t xml:space="preserve"> the relationship? How long will it take for you to work toward achieving this goal?</w:t>
      </w:r>
    </w:p>
    <w:p w14:paraId="30BA18E6" w14:textId="77777777" w:rsidR="00CA4A6B" w:rsidRPr="00111710" w:rsidRDefault="00CA4A6B" w:rsidP="00CA4A6B">
      <w:pPr>
        <w:spacing w:before="100" w:beforeAutospacing="1" w:after="100" w:afterAutospacing="1"/>
        <w:rPr>
          <w:rFonts w:ascii="Times New Roman" w:eastAsia="Times New Roman" w:hAnsi="Times New Roman" w:cs="Times New Roman"/>
          <w:kern w:val="0"/>
          <w:sz w:val="28"/>
          <w:szCs w:val="28"/>
          <w14:ligatures w14:val="none"/>
        </w:rPr>
      </w:pPr>
      <w:r w:rsidRPr="00111710">
        <w:rPr>
          <w:rFonts w:ascii="Times New Roman" w:eastAsia="Times New Roman" w:hAnsi="Times New Roman" w:cs="Times New Roman"/>
          <w:kern w:val="0"/>
          <w:sz w:val="28"/>
          <w:szCs w:val="28"/>
          <w14:ligatures w14:val="none"/>
        </w:rPr>
        <w:t>Enter SMART Goals. A model that allows us, as goal-setters, to set up our goals in a way that makes them specific, measurable, attainable, realistic, and time-oriented (SMART)!</w:t>
      </w:r>
    </w:p>
    <w:p w14:paraId="5E9DC3BE" w14:textId="77777777" w:rsidR="00E16827" w:rsidRPr="00111710" w:rsidRDefault="00CA4A6B" w:rsidP="00CA4A6B">
      <w:pPr>
        <w:spacing w:before="100" w:beforeAutospacing="1" w:after="100" w:afterAutospacing="1"/>
        <w:rPr>
          <w:rFonts w:ascii="Times New Roman" w:hAnsi="Times New Roman" w:cs="Times New Roman"/>
          <w:noProof/>
        </w:rPr>
        <w:sectPr w:rsidR="00E16827" w:rsidRPr="00111710">
          <w:pgSz w:w="12240" w:h="15840"/>
          <w:pgMar w:top="1440" w:right="1440" w:bottom="1440" w:left="1440" w:header="720" w:footer="720" w:gutter="0"/>
          <w:cols w:space="720"/>
          <w:docGrid w:linePitch="360"/>
        </w:sectPr>
      </w:pPr>
      <w:r w:rsidRPr="00111710">
        <w:rPr>
          <w:rFonts w:ascii="Times New Roman" w:hAnsi="Times New Roman" w:cs="Times New Roman"/>
          <w:noProof/>
        </w:rPr>
        <w:t xml:space="preserve"> </w:t>
      </w:r>
      <w:r w:rsidRPr="00111710">
        <w:rPr>
          <w:rFonts w:ascii="Times New Roman" w:eastAsia="Times New Roman" w:hAnsi="Times New Roman" w:cs="Times New Roman"/>
          <w:noProof/>
          <w:kern w:val="0"/>
          <w:sz w:val="28"/>
          <w:szCs w:val="28"/>
          <w14:ligatures w14:val="none"/>
        </w:rPr>
        <w:drawing>
          <wp:inline distT="0" distB="0" distL="0" distR="0" wp14:anchorId="7F0243C7" wp14:editId="41AF25FF">
            <wp:extent cx="3057033" cy="3034219"/>
            <wp:effectExtent l="0" t="0" r="3810" b="1270"/>
            <wp:docPr id="387717160" name="Picture 1" descr="A colorful rectangular chart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17160" name="Picture 1" descr="A colorful rectangular chart with white text"/>
                    <pic:cNvPicPr/>
                  </pic:nvPicPr>
                  <pic:blipFill>
                    <a:blip r:embed="rId13"/>
                    <a:stretch>
                      <a:fillRect/>
                    </a:stretch>
                  </pic:blipFill>
                  <pic:spPr>
                    <a:xfrm>
                      <a:off x="0" y="0"/>
                      <a:ext cx="3060052" cy="3037215"/>
                    </a:xfrm>
                    <a:prstGeom prst="rect">
                      <a:avLst/>
                    </a:prstGeom>
                  </pic:spPr>
                </pic:pic>
              </a:graphicData>
            </a:graphic>
          </wp:inline>
        </w:drawing>
      </w:r>
    </w:p>
    <w:p w14:paraId="36F52A05" w14:textId="77777777" w:rsidR="00E16827" w:rsidRPr="00E16827" w:rsidRDefault="00E16827" w:rsidP="008F678E">
      <w:pPr>
        <w:pStyle w:val="Heading1"/>
        <w:rPr>
          <w:color w:val="000000"/>
        </w:rPr>
      </w:pPr>
      <w:r w:rsidRPr="00E16827">
        <w:lastRenderedPageBreak/>
        <w:t>Verbal Communication and Language</w:t>
      </w:r>
    </w:p>
    <w:p w14:paraId="7659DB21"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From a very young age, we make sounds using our vocal cords to express ourselves. Though the sounds are crude and unformed, they clearly communicate meaning to our parents and caretakers. Babies are some of the most expressive humans, using the sounds they can make to engage with and express desires without consideration for social norms and values. We can learn a lot from how babies communicate using sounds. If any of you are parents, you know what it is like to be "in tune" with your child's utterances, understanding an expression to mean "I'm hungry" or "I'm tired" in a way that others can't decipher. </w:t>
      </w:r>
      <w:r w:rsidRPr="00E16827">
        <w:rPr>
          <w:rFonts w:ascii="Times New Roman" w:eastAsia="Times New Roman" w:hAnsi="Times New Roman" w:cs="Times New Roman"/>
          <w:i/>
          <w:iCs/>
          <w:kern w:val="0"/>
          <w:sz w:val="28"/>
          <w:szCs w:val="28"/>
          <w14:ligatures w14:val="none"/>
        </w:rPr>
        <w:t>From birth, humans use sounds to communicate meaning; we do not have to be taught to do this.</w:t>
      </w:r>
    </w:p>
    <w:p w14:paraId="70386E9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As we grow, we learn that we can use our vocal cords, teeth, and tongue to create words. These words are strung together to form sentences, which we use to articulate meaning. As we become better at using language to express ourselves, we become capable of using words to string together thoughts, ideas, values, and opinions. We use these words when we speak aloud and when we write. Most of us take the ability to speak and write for granted; what we sometimes fail to recognize is that language and writing are </w:t>
      </w:r>
      <w:r w:rsidRPr="00E16827">
        <w:rPr>
          <w:rFonts w:ascii="Times New Roman" w:eastAsia="Times New Roman" w:hAnsi="Times New Roman" w:cs="Times New Roman"/>
          <w:i/>
          <w:iCs/>
          <w:kern w:val="0"/>
          <w:sz w:val="28"/>
          <w:szCs w:val="28"/>
          <w14:ligatures w14:val="none"/>
        </w:rPr>
        <w:t>learned.</w:t>
      </w:r>
      <w:r w:rsidRPr="00E16827">
        <w:rPr>
          <w:rFonts w:ascii="Times New Roman" w:eastAsia="Times New Roman" w:hAnsi="Times New Roman" w:cs="Times New Roman"/>
          <w:kern w:val="0"/>
          <w:sz w:val="28"/>
          <w:szCs w:val="28"/>
          <w14:ligatures w14:val="none"/>
        </w:rPr>
        <w:t xml:space="preserve"> It is a uniquely human trait to use language, read, and write; without it, it is arguable that we would not be the dominant species on the planet.</w:t>
      </w:r>
    </w:p>
    <w:p w14:paraId="3FF8269F"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In communication studies, we consider speaking or vocal express </w:t>
      </w:r>
      <w:r w:rsidRPr="00E16827">
        <w:rPr>
          <w:rFonts w:ascii="Times New Roman" w:eastAsia="Times New Roman" w:hAnsi="Times New Roman" w:cs="Times New Roman"/>
          <w:i/>
          <w:iCs/>
          <w:kern w:val="0"/>
          <w:sz w:val="28"/>
          <w:szCs w:val="28"/>
          <w14:ligatures w14:val="none"/>
        </w:rPr>
        <w:t>verbal communication</w:t>
      </w:r>
      <w:r w:rsidRPr="00E16827">
        <w:rPr>
          <w:rFonts w:ascii="Times New Roman" w:eastAsia="Times New Roman" w:hAnsi="Times New Roman" w:cs="Times New Roman"/>
          <w:kern w:val="0"/>
          <w:sz w:val="28"/>
          <w:szCs w:val="28"/>
          <w14:ligatures w14:val="none"/>
        </w:rPr>
        <w:t>. Verbal communication helps us meet various needs through our ability to express ourselves. In terms of instrumental needs, we use verbal communication to ask questions that provide us with specific information. We also use verbal communication to describe things, people, and ideas. Verbal communication helps us inform, persuade, and entertain others. It is also through our verbal expressions that our personal relationships are formed. At its essence, language is expressive. </w:t>
      </w:r>
      <w:r w:rsidRPr="00E16827">
        <w:rPr>
          <w:rFonts w:ascii="Times New Roman" w:eastAsia="Times New Roman" w:hAnsi="Times New Roman" w:cs="Times New Roman"/>
          <w:i/>
          <w:iCs/>
          <w:kern w:val="0"/>
          <w:sz w:val="28"/>
          <w:szCs w:val="28"/>
          <w14:ligatures w14:val="none"/>
        </w:rPr>
        <w:t xml:space="preserve"> Verbal expressions </w:t>
      </w:r>
      <w:r w:rsidRPr="00E16827">
        <w:rPr>
          <w:rFonts w:ascii="Times New Roman" w:eastAsia="Times New Roman" w:hAnsi="Times New Roman" w:cs="Times New Roman"/>
          <w:kern w:val="0"/>
          <w:sz w:val="28"/>
          <w:szCs w:val="28"/>
          <w14:ligatures w14:val="none"/>
        </w:rPr>
        <w:t>help us communicate our observations, thoughts, feelings, and needs.</w:t>
      </w:r>
    </w:p>
    <w:p w14:paraId="2DEE7469" w14:textId="77777777" w:rsidR="00E16827" w:rsidRPr="00E16827" w:rsidRDefault="00E16827" w:rsidP="00FC3746">
      <w:pPr>
        <w:pStyle w:val="Heading2"/>
        <w:rPr>
          <w:color w:val="000000"/>
        </w:rPr>
      </w:pPr>
      <w:r w:rsidRPr="00E16827">
        <w:t>Expressing Observations</w:t>
      </w:r>
    </w:p>
    <w:p w14:paraId="2FF4A10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lastRenderedPageBreak/>
        <w:t xml:space="preserve">When we express observations, </w:t>
      </w:r>
      <w:r w:rsidRPr="00E16827">
        <w:rPr>
          <w:rFonts w:ascii="Times New Roman" w:eastAsia="Times New Roman" w:hAnsi="Times New Roman" w:cs="Times New Roman"/>
          <w:i/>
          <w:iCs/>
          <w:kern w:val="0"/>
          <w:sz w:val="28"/>
          <w:szCs w:val="28"/>
          <w14:ligatures w14:val="none"/>
        </w:rPr>
        <w:t>we report on the sensory information we are taking or have taken in</w:t>
      </w:r>
      <w:r w:rsidRPr="00E16827">
        <w:rPr>
          <w:rFonts w:ascii="Times New Roman" w:eastAsia="Times New Roman" w:hAnsi="Times New Roman" w:cs="Times New Roman"/>
          <w:kern w:val="0"/>
          <w:sz w:val="28"/>
          <w:szCs w:val="28"/>
          <w14:ligatures w14:val="none"/>
        </w:rPr>
        <w:t xml:space="preserve">. As we learned about perception, observation and description occur in the first step of the perception-checking process. When you are trying to make sense of an experience, </w:t>
      </w:r>
      <w:r w:rsidRPr="00E16827">
        <w:rPr>
          <w:rFonts w:ascii="Times New Roman" w:eastAsia="Times New Roman" w:hAnsi="Times New Roman" w:cs="Times New Roman"/>
          <w:i/>
          <w:iCs/>
          <w:kern w:val="0"/>
          <w:sz w:val="28"/>
          <w:szCs w:val="28"/>
          <w14:ligatures w14:val="none"/>
        </w:rPr>
        <w:t>expressing observations in a descriptive rather than evaluative way</w:t>
      </w:r>
      <w:r w:rsidRPr="00E16827">
        <w:rPr>
          <w:rFonts w:ascii="Times New Roman" w:eastAsia="Times New Roman" w:hAnsi="Times New Roman" w:cs="Times New Roman"/>
          <w:kern w:val="0"/>
          <w:sz w:val="28"/>
          <w:szCs w:val="28"/>
          <w14:ligatures w14:val="none"/>
        </w:rPr>
        <w:t xml:space="preserve"> can lessen defensiveness, which facilitates competent communication.</w:t>
      </w:r>
    </w:p>
    <w:p w14:paraId="56D29548" w14:textId="77777777" w:rsidR="00E16827" w:rsidRPr="00E16827" w:rsidRDefault="00E16827" w:rsidP="00FC3746">
      <w:pPr>
        <w:pStyle w:val="Heading2"/>
        <w:rPr>
          <w:color w:val="000000"/>
        </w:rPr>
      </w:pPr>
      <w:r w:rsidRPr="00E16827">
        <w:t>Expressing Thoughts</w:t>
      </w:r>
    </w:p>
    <w:p w14:paraId="67B5E224"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When we express thoughts, </w:t>
      </w:r>
      <w:r w:rsidRPr="00E16827">
        <w:rPr>
          <w:rFonts w:ascii="Times New Roman" w:eastAsia="Times New Roman" w:hAnsi="Times New Roman" w:cs="Times New Roman"/>
          <w:i/>
          <w:iCs/>
          <w:kern w:val="0"/>
          <w:sz w:val="28"/>
          <w:szCs w:val="28"/>
          <w14:ligatures w14:val="none"/>
        </w:rPr>
        <w:t>we draw conclusions based on what we have experienced</w:t>
      </w:r>
      <w:r w:rsidRPr="00E16827">
        <w:rPr>
          <w:rFonts w:ascii="Times New Roman" w:eastAsia="Times New Roman" w:hAnsi="Times New Roman" w:cs="Times New Roman"/>
          <w:kern w:val="0"/>
          <w:sz w:val="28"/>
          <w:szCs w:val="28"/>
          <w14:ligatures w14:val="none"/>
        </w:rPr>
        <w:t xml:space="preserve">. In the perception process, this is </w:t>
      </w:r>
      <w:proofErr w:type="gramStart"/>
      <w:r w:rsidRPr="00E16827">
        <w:rPr>
          <w:rFonts w:ascii="Times New Roman" w:eastAsia="Times New Roman" w:hAnsi="Times New Roman" w:cs="Times New Roman"/>
          <w:kern w:val="0"/>
          <w:sz w:val="28"/>
          <w:szCs w:val="28"/>
          <w14:ligatures w14:val="none"/>
        </w:rPr>
        <w:t>similar to</w:t>
      </w:r>
      <w:proofErr w:type="gramEnd"/>
      <w:r w:rsidRPr="00E16827">
        <w:rPr>
          <w:rFonts w:ascii="Times New Roman" w:eastAsia="Times New Roman" w:hAnsi="Times New Roman" w:cs="Times New Roman"/>
          <w:kern w:val="0"/>
          <w:sz w:val="28"/>
          <w:szCs w:val="28"/>
          <w14:ligatures w14:val="none"/>
        </w:rPr>
        <w:t xml:space="preserve"> the interpretation step. We take various observations and evaluate and interpret them to assign them meaning (a conclusion). Whereas our observations are based on sensory information (what we saw, what we read, what we heard), thoughts are connected to our </w:t>
      </w:r>
      <w:r w:rsidRPr="00E16827">
        <w:rPr>
          <w:rFonts w:ascii="Times New Roman" w:eastAsia="Times New Roman" w:hAnsi="Times New Roman" w:cs="Times New Roman"/>
          <w:i/>
          <w:iCs/>
          <w:kern w:val="0"/>
          <w:sz w:val="28"/>
          <w:szCs w:val="28"/>
          <w14:ligatures w14:val="none"/>
        </w:rPr>
        <w:t>beliefs</w:t>
      </w:r>
      <w:r w:rsidRPr="00E16827">
        <w:rPr>
          <w:rFonts w:ascii="Times New Roman" w:eastAsia="Times New Roman" w:hAnsi="Times New Roman" w:cs="Times New Roman"/>
          <w:kern w:val="0"/>
          <w:sz w:val="28"/>
          <w:szCs w:val="28"/>
          <w14:ligatures w14:val="none"/>
        </w:rPr>
        <w:t xml:space="preserve"> (what we think is true/false), </w:t>
      </w:r>
      <w:r w:rsidRPr="00E16827">
        <w:rPr>
          <w:rFonts w:ascii="Times New Roman" w:eastAsia="Times New Roman" w:hAnsi="Times New Roman" w:cs="Times New Roman"/>
          <w:i/>
          <w:iCs/>
          <w:kern w:val="0"/>
          <w:sz w:val="28"/>
          <w:szCs w:val="28"/>
          <w14:ligatures w14:val="none"/>
        </w:rPr>
        <w:t>attitudes</w:t>
      </w:r>
      <w:r w:rsidRPr="00E16827">
        <w:rPr>
          <w:rFonts w:ascii="Times New Roman" w:eastAsia="Times New Roman" w:hAnsi="Times New Roman" w:cs="Times New Roman"/>
          <w:kern w:val="0"/>
          <w:sz w:val="28"/>
          <w:szCs w:val="28"/>
          <w14:ligatures w14:val="none"/>
        </w:rPr>
        <w:t xml:space="preserve"> (what we like and dislike), and </w:t>
      </w:r>
      <w:r w:rsidRPr="00E16827">
        <w:rPr>
          <w:rFonts w:ascii="Times New Roman" w:eastAsia="Times New Roman" w:hAnsi="Times New Roman" w:cs="Times New Roman"/>
          <w:i/>
          <w:iCs/>
          <w:kern w:val="0"/>
          <w:sz w:val="28"/>
          <w:szCs w:val="28"/>
          <w14:ligatures w14:val="none"/>
        </w:rPr>
        <w:t>values</w:t>
      </w:r>
      <w:r w:rsidRPr="00E16827">
        <w:rPr>
          <w:rFonts w:ascii="Times New Roman" w:eastAsia="Times New Roman" w:hAnsi="Times New Roman" w:cs="Times New Roman"/>
          <w:kern w:val="0"/>
          <w:sz w:val="28"/>
          <w:szCs w:val="28"/>
          <w14:ligatures w14:val="none"/>
        </w:rPr>
        <w:t xml:space="preserve"> (what we think is right/wrong or good/bad). Jury members are expected to express thoughts based on reported observations to help reach a conclusion about someone’s guilt or innocence. A juror might express the following thought: “The neighbor who saw the car leaving the night of the crime seemed credible. And the defendant seemed to have a shady past—I think he’s trying to hide something.” Sometimes people intentionally or unintentionally express thoughts as if they were feelings. For example, when people say, “I feel like you’re too strict with your attendance policy,” they aren’t really expressing a feeling; they are expressing a judgment about the other person (a thought).</w:t>
      </w:r>
    </w:p>
    <w:p w14:paraId="47B16A00" w14:textId="77777777" w:rsidR="00E16827" w:rsidRPr="00E16827" w:rsidRDefault="00E16827" w:rsidP="00E16827">
      <w:pPr>
        <w:pBdr>
          <w:bottom w:val="single" w:sz="36" w:space="0" w:color="000000"/>
        </w:pBdr>
        <w:shd w:val="clear" w:color="auto" w:fill="000000"/>
        <w:spacing w:before="300" w:after="300" w:line="480" w:lineRule="auto"/>
        <w:jc w:val="center"/>
        <w:outlineLvl w:val="1"/>
        <w:rPr>
          <w:rFonts w:ascii="Times New Roman" w:eastAsia="Times New Roman" w:hAnsi="Times New Roman" w:cs="Times New Roman"/>
          <w:b/>
          <w:bCs/>
          <w:color w:val="000000"/>
          <w:kern w:val="0"/>
          <w:sz w:val="48"/>
          <w:szCs w:val="48"/>
          <w14:ligatures w14:val="none"/>
        </w:rPr>
      </w:pPr>
      <w:r w:rsidRPr="00E16827">
        <w:rPr>
          <w:rFonts w:ascii="Times New Roman" w:eastAsia="Times New Roman" w:hAnsi="Times New Roman" w:cs="Times New Roman"/>
          <w:b/>
          <w:bCs/>
          <w:color w:val="FFFFFF"/>
          <w:kern w:val="0"/>
          <w:sz w:val="48"/>
          <w:szCs w:val="48"/>
          <w14:ligatures w14:val="none"/>
        </w:rPr>
        <w:t>Expressing Feelings</w:t>
      </w:r>
    </w:p>
    <w:p w14:paraId="7C3C638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When we express feelings, </w:t>
      </w:r>
      <w:r w:rsidRPr="00E16827">
        <w:rPr>
          <w:rFonts w:ascii="Times New Roman" w:eastAsia="Times New Roman" w:hAnsi="Times New Roman" w:cs="Times New Roman"/>
          <w:i/>
          <w:iCs/>
          <w:kern w:val="0"/>
          <w:sz w:val="28"/>
          <w:szCs w:val="28"/>
          <w14:ligatures w14:val="none"/>
        </w:rPr>
        <w:t>we communicate our emotions</w:t>
      </w:r>
      <w:r w:rsidRPr="00E16827">
        <w:rPr>
          <w:rFonts w:ascii="Times New Roman" w:eastAsia="Times New Roman" w:hAnsi="Times New Roman" w:cs="Times New Roman"/>
          <w:kern w:val="0"/>
          <w:sz w:val="28"/>
          <w:szCs w:val="28"/>
          <w14:ligatures w14:val="none"/>
        </w:rPr>
        <w:t xml:space="preserve">. Expressing feelings is a difficult part of verbal </w:t>
      </w:r>
      <w:proofErr w:type="gramStart"/>
      <w:r w:rsidRPr="00E16827">
        <w:rPr>
          <w:rFonts w:ascii="Times New Roman" w:eastAsia="Times New Roman" w:hAnsi="Times New Roman" w:cs="Times New Roman"/>
          <w:kern w:val="0"/>
          <w:sz w:val="28"/>
          <w:szCs w:val="28"/>
          <w14:ligatures w14:val="none"/>
        </w:rPr>
        <w:t>communication, because</w:t>
      </w:r>
      <w:proofErr w:type="gramEnd"/>
      <w:r w:rsidRPr="00E16827">
        <w:rPr>
          <w:rFonts w:ascii="Times New Roman" w:eastAsia="Times New Roman" w:hAnsi="Times New Roman" w:cs="Times New Roman"/>
          <w:kern w:val="0"/>
          <w:sz w:val="28"/>
          <w:szCs w:val="28"/>
          <w14:ligatures w14:val="none"/>
        </w:rPr>
        <w:t xml:space="preserve"> there are many social norms about how, why, when, where, and to whom we express our emotions. </w:t>
      </w:r>
      <w:r w:rsidRPr="00E16827">
        <w:rPr>
          <w:rFonts w:ascii="Times New Roman" w:eastAsia="Times New Roman" w:hAnsi="Times New Roman" w:cs="Times New Roman"/>
          <w:i/>
          <w:iCs/>
          <w:kern w:val="0"/>
          <w:sz w:val="28"/>
          <w:szCs w:val="28"/>
          <w14:ligatures w14:val="none"/>
        </w:rPr>
        <w:t>Norms for emotional expression</w:t>
      </w:r>
      <w:r w:rsidRPr="00E16827">
        <w:rPr>
          <w:rFonts w:ascii="Times New Roman" w:eastAsia="Times New Roman" w:hAnsi="Times New Roman" w:cs="Times New Roman"/>
          <w:kern w:val="0"/>
          <w:sz w:val="28"/>
          <w:szCs w:val="28"/>
          <w14:ligatures w14:val="none"/>
        </w:rPr>
        <w:t xml:space="preserve"> also vary based on nationality and other cultural identities and characteristics such as age and gender. In terms of age, young children are typically freer to express positive and negative emotions in public. Gendered elements intersect with age as boys grow older and are socialized into a norm of emotional restraint. Although individual men vary in the degree to which they are </w:t>
      </w:r>
      <w:r w:rsidRPr="00E16827">
        <w:rPr>
          <w:rFonts w:ascii="Times New Roman" w:eastAsia="Times New Roman" w:hAnsi="Times New Roman" w:cs="Times New Roman"/>
          <w:kern w:val="0"/>
          <w:sz w:val="28"/>
          <w:szCs w:val="28"/>
          <w14:ligatures w14:val="none"/>
        </w:rPr>
        <w:lastRenderedPageBreak/>
        <w:t>emotionally expressive, there is still a prevailing social norm that encourages and even expects women to be more emotionally expressive than men.</w:t>
      </w:r>
    </w:p>
    <w:p w14:paraId="33C42B75"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Expressing feelings can be uncomfortable for those listening. Some people are generally not good at or comfortable with receiving and processing other people’s feelings. Even those with good empathetic listening skills can be positively or negatively affected by others' emotions. Expressions of anger can be especially difficult to manage because they represent a threat to the face and self-esteem of others. </w:t>
      </w:r>
      <w:proofErr w:type="gramStart"/>
      <w:r w:rsidRPr="00E16827">
        <w:rPr>
          <w:rFonts w:ascii="Times New Roman" w:eastAsia="Times New Roman" w:hAnsi="Times New Roman" w:cs="Times New Roman"/>
          <w:kern w:val="0"/>
          <w:sz w:val="28"/>
          <w:szCs w:val="28"/>
          <w14:ligatures w14:val="none"/>
        </w:rPr>
        <w:t>Despite the fact that</w:t>
      </w:r>
      <w:proofErr w:type="gramEnd"/>
      <w:r w:rsidRPr="00E16827">
        <w:rPr>
          <w:rFonts w:ascii="Times New Roman" w:eastAsia="Times New Roman" w:hAnsi="Times New Roman" w:cs="Times New Roman"/>
          <w:kern w:val="0"/>
          <w:sz w:val="28"/>
          <w:szCs w:val="28"/>
          <w14:ligatures w14:val="none"/>
        </w:rPr>
        <w:t xml:space="preserve"> expressing feelings is more complicated than other forms of expression, </w:t>
      </w:r>
      <w:r w:rsidRPr="00E16827">
        <w:rPr>
          <w:rFonts w:ascii="Times New Roman" w:eastAsia="Times New Roman" w:hAnsi="Times New Roman" w:cs="Times New Roman"/>
          <w:i/>
          <w:iCs/>
          <w:kern w:val="0"/>
          <w:sz w:val="28"/>
          <w:szCs w:val="28"/>
          <w14:ligatures w14:val="none"/>
        </w:rPr>
        <w:t>emotion sharing</w:t>
      </w:r>
      <w:r w:rsidRPr="00E16827">
        <w:rPr>
          <w:rFonts w:ascii="Times New Roman" w:eastAsia="Times New Roman" w:hAnsi="Times New Roman" w:cs="Times New Roman"/>
          <w:kern w:val="0"/>
          <w:sz w:val="28"/>
          <w:szCs w:val="28"/>
          <w14:ligatures w14:val="none"/>
        </w:rPr>
        <w:t xml:space="preserve"> is an important part of how we create social bonds and empathize with others, and it can be improved.</w:t>
      </w:r>
    </w:p>
    <w:p w14:paraId="07C3FE80"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proofErr w:type="gramStart"/>
      <w:r w:rsidRPr="00E16827">
        <w:rPr>
          <w:rFonts w:ascii="Times New Roman" w:eastAsia="Times New Roman" w:hAnsi="Times New Roman" w:cs="Times New Roman"/>
          <w:kern w:val="0"/>
          <w:sz w:val="28"/>
          <w:szCs w:val="28"/>
          <w14:ligatures w14:val="none"/>
        </w:rPr>
        <w:t>In order to</w:t>
      </w:r>
      <w:proofErr w:type="gramEnd"/>
      <w:r w:rsidRPr="00E16827">
        <w:rPr>
          <w:rFonts w:ascii="Times New Roman" w:eastAsia="Times New Roman" w:hAnsi="Times New Roman" w:cs="Times New Roman"/>
          <w:kern w:val="0"/>
          <w:sz w:val="28"/>
          <w:szCs w:val="28"/>
          <w14:ligatures w14:val="none"/>
        </w:rPr>
        <w:t xml:space="preserve"> verbally express our emotions, it is important that we develop an </w:t>
      </w:r>
      <w:r w:rsidRPr="00E16827">
        <w:rPr>
          <w:rFonts w:ascii="Times New Roman" w:eastAsia="Times New Roman" w:hAnsi="Times New Roman" w:cs="Times New Roman"/>
          <w:i/>
          <w:iCs/>
          <w:kern w:val="0"/>
          <w:sz w:val="28"/>
          <w:szCs w:val="28"/>
          <w14:ligatures w14:val="none"/>
        </w:rPr>
        <w:t>emotional vocabulary</w:t>
      </w:r>
      <w:r w:rsidRPr="00E16827">
        <w:rPr>
          <w:rFonts w:ascii="Times New Roman" w:eastAsia="Times New Roman" w:hAnsi="Times New Roman" w:cs="Times New Roman"/>
          <w:kern w:val="0"/>
          <w:sz w:val="28"/>
          <w:szCs w:val="28"/>
          <w14:ligatures w14:val="none"/>
        </w:rPr>
        <w:t xml:space="preserve">. The more specific we can be when we are verbally communicating our emotions, the less ambiguous our emotions will be for the person decoding our message. As we expand our emotional vocabulary, we </w:t>
      </w:r>
      <w:proofErr w:type="gramStart"/>
      <w:r w:rsidRPr="00E16827">
        <w:rPr>
          <w:rFonts w:ascii="Times New Roman" w:eastAsia="Times New Roman" w:hAnsi="Times New Roman" w:cs="Times New Roman"/>
          <w:kern w:val="0"/>
          <w:sz w:val="28"/>
          <w:szCs w:val="28"/>
          <w14:ligatures w14:val="none"/>
        </w:rPr>
        <w:t>are able to</w:t>
      </w:r>
      <w:proofErr w:type="gramEnd"/>
      <w:r w:rsidRPr="00E16827">
        <w:rPr>
          <w:rFonts w:ascii="Times New Roman" w:eastAsia="Times New Roman" w:hAnsi="Times New Roman" w:cs="Times New Roman"/>
          <w:kern w:val="0"/>
          <w:sz w:val="28"/>
          <w:szCs w:val="28"/>
          <w14:ligatures w14:val="none"/>
        </w:rPr>
        <w:t xml:space="preserve"> convey the intensity of the emotion we’re feeling whether it is mild, moderate, or intense. For example, </w:t>
      </w:r>
      <w:r w:rsidRPr="00E16827">
        <w:rPr>
          <w:rFonts w:ascii="Times New Roman" w:eastAsia="Times New Roman" w:hAnsi="Times New Roman" w:cs="Times New Roman"/>
          <w:i/>
          <w:iCs/>
          <w:kern w:val="0"/>
          <w:sz w:val="28"/>
          <w:szCs w:val="28"/>
          <w14:ligatures w14:val="none"/>
        </w:rPr>
        <w:t>happy</w:t>
      </w:r>
      <w:r w:rsidRPr="00E16827">
        <w:rPr>
          <w:rFonts w:ascii="Times New Roman" w:eastAsia="Times New Roman" w:hAnsi="Times New Roman" w:cs="Times New Roman"/>
          <w:kern w:val="0"/>
          <w:sz w:val="28"/>
          <w:szCs w:val="28"/>
          <w14:ligatures w14:val="none"/>
        </w:rPr>
        <w:t xml:space="preserve"> is mild, </w:t>
      </w:r>
      <w:r w:rsidRPr="00E16827">
        <w:rPr>
          <w:rFonts w:ascii="Times New Roman" w:eastAsia="Times New Roman" w:hAnsi="Times New Roman" w:cs="Times New Roman"/>
          <w:i/>
          <w:iCs/>
          <w:kern w:val="0"/>
          <w:sz w:val="28"/>
          <w:szCs w:val="28"/>
          <w14:ligatures w14:val="none"/>
        </w:rPr>
        <w:t xml:space="preserve">delighted </w:t>
      </w:r>
      <w:r w:rsidRPr="00E16827">
        <w:rPr>
          <w:rFonts w:ascii="Times New Roman" w:eastAsia="Times New Roman" w:hAnsi="Times New Roman" w:cs="Times New Roman"/>
          <w:kern w:val="0"/>
          <w:sz w:val="28"/>
          <w:szCs w:val="28"/>
          <w14:ligatures w14:val="none"/>
        </w:rPr>
        <w:t>is moderate, and </w:t>
      </w:r>
      <w:r w:rsidRPr="00E16827">
        <w:rPr>
          <w:rFonts w:ascii="Times New Roman" w:eastAsia="Times New Roman" w:hAnsi="Times New Roman" w:cs="Times New Roman"/>
          <w:i/>
          <w:iCs/>
          <w:kern w:val="0"/>
          <w:sz w:val="28"/>
          <w:szCs w:val="28"/>
          <w14:ligatures w14:val="none"/>
        </w:rPr>
        <w:t xml:space="preserve">ecstatic </w:t>
      </w:r>
      <w:r w:rsidRPr="00E16827">
        <w:rPr>
          <w:rFonts w:ascii="Times New Roman" w:eastAsia="Times New Roman" w:hAnsi="Times New Roman" w:cs="Times New Roman"/>
          <w:kern w:val="0"/>
          <w:sz w:val="28"/>
          <w:szCs w:val="28"/>
          <w14:ligatures w14:val="none"/>
        </w:rPr>
        <w:t>is intense; </w:t>
      </w:r>
      <w:r w:rsidRPr="00E16827">
        <w:rPr>
          <w:rFonts w:ascii="Times New Roman" w:eastAsia="Times New Roman" w:hAnsi="Times New Roman" w:cs="Times New Roman"/>
          <w:i/>
          <w:iCs/>
          <w:kern w:val="0"/>
          <w:sz w:val="28"/>
          <w:szCs w:val="28"/>
          <w14:ligatures w14:val="none"/>
        </w:rPr>
        <w:t xml:space="preserve">ignored </w:t>
      </w:r>
      <w:r w:rsidRPr="00E16827">
        <w:rPr>
          <w:rFonts w:ascii="Times New Roman" w:eastAsia="Times New Roman" w:hAnsi="Times New Roman" w:cs="Times New Roman"/>
          <w:kern w:val="0"/>
          <w:sz w:val="28"/>
          <w:szCs w:val="28"/>
          <w14:ligatures w14:val="none"/>
        </w:rPr>
        <w:t>is mild, </w:t>
      </w:r>
      <w:r w:rsidRPr="00E16827">
        <w:rPr>
          <w:rFonts w:ascii="Times New Roman" w:eastAsia="Times New Roman" w:hAnsi="Times New Roman" w:cs="Times New Roman"/>
          <w:i/>
          <w:iCs/>
          <w:kern w:val="0"/>
          <w:sz w:val="28"/>
          <w:szCs w:val="28"/>
          <w14:ligatures w14:val="none"/>
        </w:rPr>
        <w:t xml:space="preserve">rejected </w:t>
      </w:r>
      <w:r w:rsidRPr="00E16827">
        <w:rPr>
          <w:rFonts w:ascii="Times New Roman" w:eastAsia="Times New Roman" w:hAnsi="Times New Roman" w:cs="Times New Roman"/>
          <w:kern w:val="0"/>
          <w:sz w:val="28"/>
          <w:szCs w:val="28"/>
          <w14:ligatures w14:val="none"/>
        </w:rPr>
        <w:t>is moderate, and </w:t>
      </w:r>
      <w:r w:rsidRPr="00E16827">
        <w:rPr>
          <w:rFonts w:ascii="Times New Roman" w:eastAsia="Times New Roman" w:hAnsi="Times New Roman" w:cs="Times New Roman"/>
          <w:i/>
          <w:iCs/>
          <w:kern w:val="0"/>
          <w:sz w:val="28"/>
          <w:szCs w:val="28"/>
          <w14:ligatures w14:val="none"/>
        </w:rPr>
        <w:t xml:space="preserve">abandoned </w:t>
      </w:r>
      <w:r w:rsidRPr="00E16827">
        <w:rPr>
          <w:rFonts w:ascii="Times New Roman" w:eastAsia="Times New Roman" w:hAnsi="Times New Roman" w:cs="Times New Roman"/>
          <w:kern w:val="0"/>
          <w:sz w:val="28"/>
          <w:szCs w:val="28"/>
          <w14:ligatures w14:val="none"/>
        </w:rPr>
        <w:t>is intense.</w:t>
      </w:r>
    </w:p>
    <w:p w14:paraId="0507238F"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In a time when so much of our communication is electronically mediated, it is likely that we will communicate emotions through the written word in an email, text, or instant message. We may also still use pen and paper when sending someone a thank-you note, a birthday card, or a sympathy card. Communicating emotions through the written (or typed) word can have advantages such as time to compose your thoughts and convey the details of what you’re feeling. </w:t>
      </w:r>
      <w:r w:rsidRPr="00E16827">
        <w:rPr>
          <w:rFonts w:ascii="Times New Roman" w:eastAsia="Times New Roman" w:hAnsi="Times New Roman" w:cs="Times New Roman"/>
          <w:i/>
          <w:iCs/>
          <w:kern w:val="0"/>
          <w:sz w:val="28"/>
          <w:szCs w:val="28"/>
          <w14:ligatures w14:val="none"/>
        </w:rPr>
        <w:t>There are also disadvantages in that important context and nonverbal communication can’t be included</w:t>
      </w:r>
      <w:r w:rsidRPr="00E16827">
        <w:rPr>
          <w:rFonts w:ascii="Times New Roman" w:eastAsia="Times New Roman" w:hAnsi="Times New Roman" w:cs="Times New Roman"/>
          <w:kern w:val="0"/>
          <w:sz w:val="28"/>
          <w:szCs w:val="28"/>
          <w14:ligatures w14:val="none"/>
        </w:rPr>
        <w:t>. Things like facial expressions and tone of voice offer much insight into emotions that may not be expressed verbally. There is also a lack of immediate feedback. Sometimes people respond immediately to a text or email but think about how frustrating it is when you text someone and they don’t get back to you right away. If you’re in need of emotional support or want validation of an emotional message you just sent, waiting for a response could end up negatively affecting your emotional state.</w:t>
      </w:r>
    </w:p>
    <w:p w14:paraId="7DEBDB1E" w14:textId="77777777" w:rsidR="00E16827" w:rsidRPr="00E16827" w:rsidRDefault="00E16827" w:rsidP="00FC3746">
      <w:pPr>
        <w:pStyle w:val="Heading2"/>
        <w:rPr>
          <w:color w:val="000000"/>
        </w:rPr>
      </w:pPr>
      <w:r w:rsidRPr="00E16827">
        <w:t>Expressing Needs</w:t>
      </w:r>
    </w:p>
    <w:p w14:paraId="5C421A9D"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lastRenderedPageBreak/>
        <w:t xml:space="preserve">When we express needs, we are </w:t>
      </w:r>
      <w:r w:rsidRPr="00E16827">
        <w:rPr>
          <w:rFonts w:ascii="Times New Roman" w:eastAsia="Times New Roman" w:hAnsi="Times New Roman" w:cs="Times New Roman"/>
          <w:i/>
          <w:iCs/>
          <w:kern w:val="0"/>
          <w:sz w:val="28"/>
          <w:szCs w:val="28"/>
          <w14:ligatures w14:val="none"/>
        </w:rPr>
        <w:t>communicating in an instrumental way to help us get things done</w:t>
      </w:r>
      <w:r w:rsidRPr="00E16827">
        <w:rPr>
          <w:rFonts w:ascii="Times New Roman" w:eastAsia="Times New Roman" w:hAnsi="Times New Roman" w:cs="Times New Roman"/>
          <w:kern w:val="0"/>
          <w:sz w:val="28"/>
          <w:szCs w:val="28"/>
          <w14:ligatures w14:val="none"/>
        </w:rPr>
        <w:t>. Since we almost always know our needs more than others do, it’s important for us to be able to convey those needs to others. Expressing needs can help us get a project done at work or help us navigate the changes of a long-term romantic partnership. Not expressing needs can lead to feelings of abandonment, frustration, or resentment. For example, if one romantic partner expresses the following thought “I think we’re moving too quickly in our relationship” but doesn’t also express a need, the other person in the relationship doesn’t have a guide for what to do in response to the expressed thought. Stating, “I need to spend some time with my hometown friends this weekend. Would you mind if I went home by myself?” would likely make the expression more effective. Be cautious of letting evaluations or judgments sneak into your expressions of need. Saying “I need you to stop suffocating me!” really expresses a thought-feeling mixture more than a need.</w:t>
      </w:r>
    </w:p>
    <w:p w14:paraId="6F03D7A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i/>
          <w:iCs/>
          <w:kern w:val="0"/>
          <w:sz w:val="28"/>
          <w:szCs w:val="28"/>
          <w14:ligatures w14:val="none"/>
        </w:rPr>
        <w:t>Table 1.1. Types of Verbal Expressions</w:t>
      </w:r>
    </w:p>
    <w:tbl>
      <w:tblPr>
        <w:tblW w:w="5000"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4"/>
        <w:gridCol w:w="1865"/>
        <w:gridCol w:w="6035"/>
      </w:tblGrid>
      <w:tr w:rsidR="00E16827" w:rsidRPr="00E16827" w14:paraId="1D0E4E79" w14:textId="77777777" w:rsidTr="00E16827">
        <w:trPr>
          <w:trHeight w:val="390"/>
          <w:tblHeader/>
          <w:tblCellSpacing w:w="15" w:type="dxa"/>
        </w:trPr>
        <w:tc>
          <w:tcPr>
            <w:tcW w:w="748" w:type="pct"/>
            <w:tcBorders>
              <w:top w:val="outset" w:sz="6" w:space="0" w:color="auto"/>
              <w:left w:val="outset" w:sz="6" w:space="0" w:color="auto"/>
              <w:bottom w:val="outset" w:sz="6" w:space="0" w:color="auto"/>
              <w:right w:val="outset" w:sz="6" w:space="0" w:color="auto"/>
            </w:tcBorders>
            <w:vAlign w:val="center"/>
            <w:hideMark/>
          </w:tcPr>
          <w:p w14:paraId="0175A4C6" w14:textId="77777777" w:rsidR="00E16827" w:rsidRPr="00E16827" w:rsidRDefault="00E16827" w:rsidP="00E16827">
            <w:pPr>
              <w:jc w:val="center"/>
              <w:rPr>
                <w:rFonts w:ascii="Times New Roman" w:eastAsia="Times New Roman" w:hAnsi="Times New Roman" w:cs="Times New Roman"/>
                <w:b/>
                <w:bCs/>
                <w:kern w:val="0"/>
                <w14:ligatures w14:val="none"/>
              </w:rPr>
            </w:pPr>
            <w:r w:rsidRPr="00E16827">
              <w:rPr>
                <w:rFonts w:ascii="Times New Roman" w:eastAsia="Times New Roman" w:hAnsi="Times New Roman" w:cs="Times New Roman"/>
                <w:b/>
                <w:bCs/>
                <w:kern w:val="0"/>
                <w:sz w:val="28"/>
                <w:szCs w:val="28"/>
                <w14:ligatures w14:val="none"/>
              </w:rPr>
              <w:t>Type</w:t>
            </w:r>
          </w:p>
        </w:tc>
        <w:tc>
          <w:tcPr>
            <w:tcW w:w="981" w:type="pct"/>
            <w:tcBorders>
              <w:top w:val="outset" w:sz="6" w:space="0" w:color="auto"/>
              <w:left w:val="outset" w:sz="6" w:space="0" w:color="auto"/>
              <w:bottom w:val="outset" w:sz="6" w:space="0" w:color="auto"/>
              <w:right w:val="outset" w:sz="6" w:space="0" w:color="auto"/>
            </w:tcBorders>
            <w:vAlign w:val="center"/>
            <w:hideMark/>
          </w:tcPr>
          <w:p w14:paraId="193EF7E7" w14:textId="77777777" w:rsidR="00E16827" w:rsidRPr="00E16827" w:rsidRDefault="00E16827" w:rsidP="00E16827">
            <w:pPr>
              <w:jc w:val="center"/>
              <w:rPr>
                <w:rFonts w:ascii="Times New Roman" w:eastAsia="Times New Roman" w:hAnsi="Times New Roman" w:cs="Times New Roman"/>
                <w:b/>
                <w:bCs/>
                <w:kern w:val="0"/>
                <w14:ligatures w14:val="none"/>
              </w:rPr>
            </w:pPr>
            <w:r w:rsidRPr="00E16827">
              <w:rPr>
                <w:rFonts w:ascii="Times New Roman" w:eastAsia="Times New Roman" w:hAnsi="Times New Roman" w:cs="Times New Roman"/>
                <w:b/>
                <w:bCs/>
                <w:kern w:val="0"/>
                <w:sz w:val="28"/>
                <w:szCs w:val="28"/>
                <w14:ligatures w14:val="none"/>
              </w:rPr>
              <w:t>Description</w:t>
            </w:r>
          </w:p>
        </w:tc>
        <w:tc>
          <w:tcPr>
            <w:tcW w:w="3207" w:type="pct"/>
            <w:tcBorders>
              <w:top w:val="outset" w:sz="6" w:space="0" w:color="auto"/>
              <w:left w:val="outset" w:sz="6" w:space="0" w:color="auto"/>
              <w:bottom w:val="outset" w:sz="6" w:space="0" w:color="auto"/>
              <w:right w:val="outset" w:sz="6" w:space="0" w:color="auto"/>
            </w:tcBorders>
            <w:vAlign w:val="center"/>
            <w:hideMark/>
          </w:tcPr>
          <w:p w14:paraId="1FB926B2" w14:textId="77777777" w:rsidR="00E16827" w:rsidRPr="00E16827" w:rsidRDefault="00E16827" w:rsidP="00E16827">
            <w:pPr>
              <w:jc w:val="center"/>
              <w:rPr>
                <w:rFonts w:ascii="Times New Roman" w:eastAsia="Times New Roman" w:hAnsi="Times New Roman" w:cs="Times New Roman"/>
                <w:b/>
                <w:bCs/>
                <w:kern w:val="0"/>
                <w14:ligatures w14:val="none"/>
              </w:rPr>
            </w:pPr>
            <w:r w:rsidRPr="00E16827">
              <w:rPr>
                <w:rFonts w:ascii="Times New Roman" w:eastAsia="Times New Roman" w:hAnsi="Times New Roman" w:cs="Times New Roman"/>
                <w:b/>
                <w:bCs/>
                <w:kern w:val="0"/>
                <w:sz w:val="28"/>
                <w:szCs w:val="28"/>
                <w14:ligatures w14:val="none"/>
              </w:rPr>
              <w:t>Example</w:t>
            </w:r>
          </w:p>
        </w:tc>
      </w:tr>
      <w:tr w:rsidR="00E16827" w:rsidRPr="00E16827" w14:paraId="7014E9BE" w14:textId="77777777" w:rsidTr="00E16827">
        <w:trPr>
          <w:trHeight w:val="810"/>
          <w:tblCellSpacing w:w="15" w:type="dxa"/>
        </w:trPr>
        <w:tc>
          <w:tcPr>
            <w:tcW w:w="748" w:type="pct"/>
            <w:tcBorders>
              <w:top w:val="outset" w:sz="6" w:space="0" w:color="auto"/>
              <w:left w:val="outset" w:sz="6" w:space="0" w:color="auto"/>
              <w:bottom w:val="outset" w:sz="6" w:space="0" w:color="auto"/>
              <w:right w:val="outset" w:sz="6" w:space="0" w:color="auto"/>
            </w:tcBorders>
            <w:vAlign w:val="center"/>
            <w:hideMark/>
          </w:tcPr>
          <w:p w14:paraId="48E544F2"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Observation</w:t>
            </w:r>
          </w:p>
        </w:tc>
        <w:tc>
          <w:tcPr>
            <w:tcW w:w="981" w:type="pct"/>
            <w:tcBorders>
              <w:top w:val="outset" w:sz="6" w:space="0" w:color="auto"/>
              <w:left w:val="outset" w:sz="6" w:space="0" w:color="auto"/>
              <w:bottom w:val="outset" w:sz="6" w:space="0" w:color="auto"/>
              <w:right w:val="outset" w:sz="6" w:space="0" w:color="auto"/>
            </w:tcBorders>
            <w:vAlign w:val="center"/>
            <w:hideMark/>
          </w:tcPr>
          <w:p w14:paraId="1E92D6F7"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Report of sensory experiences or memories</w:t>
            </w:r>
          </w:p>
        </w:tc>
        <w:tc>
          <w:tcPr>
            <w:tcW w:w="3207" w:type="pct"/>
            <w:tcBorders>
              <w:top w:val="outset" w:sz="6" w:space="0" w:color="auto"/>
              <w:left w:val="outset" w:sz="6" w:space="0" w:color="auto"/>
              <w:bottom w:val="outset" w:sz="6" w:space="0" w:color="auto"/>
              <w:right w:val="outset" w:sz="6" w:space="0" w:color="auto"/>
            </w:tcBorders>
            <w:vAlign w:val="center"/>
            <w:hideMark/>
          </w:tcPr>
          <w:p w14:paraId="024D71D7"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“Pauline asked me to bring this file to you.”</w:t>
            </w:r>
          </w:p>
        </w:tc>
      </w:tr>
      <w:tr w:rsidR="00E16827" w:rsidRPr="00E16827" w14:paraId="72EAE679" w14:textId="77777777" w:rsidTr="00E16827">
        <w:trPr>
          <w:trHeight w:val="1170"/>
          <w:tblCellSpacing w:w="15" w:type="dxa"/>
        </w:trPr>
        <w:tc>
          <w:tcPr>
            <w:tcW w:w="748" w:type="pct"/>
            <w:tcBorders>
              <w:top w:val="outset" w:sz="6" w:space="0" w:color="auto"/>
              <w:left w:val="outset" w:sz="6" w:space="0" w:color="auto"/>
              <w:bottom w:val="outset" w:sz="6" w:space="0" w:color="auto"/>
              <w:right w:val="outset" w:sz="6" w:space="0" w:color="auto"/>
            </w:tcBorders>
            <w:vAlign w:val="center"/>
            <w:hideMark/>
          </w:tcPr>
          <w:p w14:paraId="6D581768"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Thought</w:t>
            </w:r>
          </w:p>
        </w:tc>
        <w:tc>
          <w:tcPr>
            <w:tcW w:w="981" w:type="pct"/>
            <w:tcBorders>
              <w:top w:val="outset" w:sz="6" w:space="0" w:color="auto"/>
              <w:left w:val="outset" w:sz="6" w:space="0" w:color="auto"/>
              <w:bottom w:val="outset" w:sz="6" w:space="0" w:color="auto"/>
              <w:right w:val="outset" w:sz="6" w:space="0" w:color="auto"/>
            </w:tcBorders>
            <w:vAlign w:val="center"/>
            <w:hideMark/>
          </w:tcPr>
          <w:p w14:paraId="6786EB96"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Conclusion about or judgment of experiences and observations</w:t>
            </w:r>
          </w:p>
        </w:tc>
        <w:tc>
          <w:tcPr>
            <w:tcW w:w="3207" w:type="pct"/>
            <w:tcBorders>
              <w:top w:val="outset" w:sz="6" w:space="0" w:color="auto"/>
              <w:left w:val="outset" w:sz="6" w:space="0" w:color="auto"/>
              <w:bottom w:val="outset" w:sz="6" w:space="0" w:color="auto"/>
              <w:right w:val="outset" w:sz="6" w:space="0" w:color="auto"/>
            </w:tcBorders>
            <w:vAlign w:val="center"/>
            <w:hideMark/>
          </w:tcPr>
          <w:p w14:paraId="3E08CE9B"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“Students today have much less respect for authority.”</w:t>
            </w:r>
          </w:p>
        </w:tc>
      </w:tr>
      <w:tr w:rsidR="00E16827" w:rsidRPr="00E16827" w14:paraId="078FF289" w14:textId="77777777" w:rsidTr="00E16827">
        <w:trPr>
          <w:trHeight w:val="450"/>
          <w:tblCellSpacing w:w="15" w:type="dxa"/>
        </w:trPr>
        <w:tc>
          <w:tcPr>
            <w:tcW w:w="748" w:type="pct"/>
            <w:tcBorders>
              <w:top w:val="outset" w:sz="6" w:space="0" w:color="auto"/>
              <w:left w:val="outset" w:sz="6" w:space="0" w:color="auto"/>
              <w:bottom w:val="outset" w:sz="6" w:space="0" w:color="auto"/>
              <w:right w:val="outset" w:sz="6" w:space="0" w:color="auto"/>
            </w:tcBorders>
            <w:vAlign w:val="center"/>
            <w:hideMark/>
          </w:tcPr>
          <w:p w14:paraId="3898ABD0"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Feeling</w:t>
            </w:r>
          </w:p>
        </w:tc>
        <w:tc>
          <w:tcPr>
            <w:tcW w:w="981" w:type="pct"/>
            <w:tcBorders>
              <w:top w:val="outset" w:sz="6" w:space="0" w:color="auto"/>
              <w:left w:val="outset" w:sz="6" w:space="0" w:color="auto"/>
              <w:bottom w:val="outset" w:sz="6" w:space="0" w:color="auto"/>
              <w:right w:val="outset" w:sz="6" w:space="0" w:color="auto"/>
            </w:tcBorders>
            <w:vAlign w:val="center"/>
            <w:hideMark/>
          </w:tcPr>
          <w:p w14:paraId="54042E24"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Communicating emotions</w:t>
            </w:r>
          </w:p>
        </w:tc>
        <w:tc>
          <w:tcPr>
            <w:tcW w:w="3207" w:type="pct"/>
            <w:tcBorders>
              <w:top w:val="outset" w:sz="6" w:space="0" w:color="auto"/>
              <w:left w:val="outset" w:sz="6" w:space="0" w:color="auto"/>
              <w:bottom w:val="outset" w:sz="6" w:space="0" w:color="auto"/>
              <w:right w:val="outset" w:sz="6" w:space="0" w:color="auto"/>
            </w:tcBorders>
            <w:vAlign w:val="center"/>
            <w:hideMark/>
          </w:tcPr>
          <w:p w14:paraId="3F6B0447"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“I feel at peace when we’re together.”</w:t>
            </w:r>
          </w:p>
        </w:tc>
      </w:tr>
      <w:tr w:rsidR="00E16827" w:rsidRPr="00E16827" w14:paraId="3BDADA62" w14:textId="77777777" w:rsidTr="00E16827">
        <w:trPr>
          <w:trHeight w:val="1170"/>
          <w:tblCellSpacing w:w="15" w:type="dxa"/>
        </w:trPr>
        <w:tc>
          <w:tcPr>
            <w:tcW w:w="748" w:type="pct"/>
            <w:tcBorders>
              <w:top w:val="outset" w:sz="6" w:space="0" w:color="auto"/>
              <w:left w:val="outset" w:sz="6" w:space="0" w:color="auto"/>
              <w:bottom w:val="outset" w:sz="6" w:space="0" w:color="auto"/>
              <w:right w:val="outset" w:sz="6" w:space="0" w:color="auto"/>
            </w:tcBorders>
            <w:vAlign w:val="center"/>
            <w:hideMark/>
          </w:tcPr>
          <w:p w14:paraId="385823F9"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Need</w:t>
            </w:r>
          </w:p>
        </w:tc>
        <w:tc>
          <w:tcPr>
            <w:tcW w:w="981" w:type="pct"/>
            <w:tcBorders>
              <w:top w:val="outset" w:sz="6" w:space="0" w:color="auto"/>
              <w:left w:val="outset" w:sz="6" w:space="0" w:color="auto"/>
              <w:bottom w:val="outset" w:sz="6" w:space="0" w:color="auto"/>
              <w:right w:val="outset" w:sz="6" w:space="0" w:color="auto"/>
            </w:tcBorders>
            <w:vAlign w:val="center"/>
            <w:hideMark/>
          </w:tcPr>
          <w:p w14:paraId="2868D5C2"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Stating wants or requesting help or support</w:t>
            </w:r>
          </w:p>
        </w:tc>
        <w:tc>
          <w:tcPr>
            <w:tcW w:w="3207" w:type="pct"/>
            <w:tcBorders>
              <w:top w:val="outset" w:sz="6" w:space="0" w:color="auto"/>
              <w:left w:val="outset" w:sz="6" w:space="0" w:color="auto"/>
              <w:bottom w:val="outset" w:sz="6" w:space="0" w:color="auto"/>
              <w:right w:val="outset" w:sz="6" w:space="0" w:color="auto"/>
            </w:tcBorders>
            <w:vAlign w:val="center"/>
            <w:hideMark/>
          </w:tcPr>
          <w:p w14:paraId="58DD4632"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“I’m saving money for summer vacation. Is it OK if we skip our regular night out this week?”</w:t>
            </w:r>
          </w:p>
        </w:tc>
      </w:tr>
    </w:tbl>
    <w:p w14:paraId="55F8C2DC" w14:textId="3FC9EEB8" w:rsidR="00E16827" w:rsidRPr="00E16827" w:rsidRDefault="00E16827" w:rsidP="00FC3746">
      <w:pPr>
        <w:pStyle w:val="Heading2"/>
        <w:rPr>
          <w:color w:val="000000"/>
        </w:rPr>
      </w:pPr>
      <w:r w:rsidRPr="00E16827">
        <w:t>Language is Relational</w:t>
      </w:r>
    </w:p>
    <w:p w14:paraId="435842E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lastRenderedPageBreak/>
        <w:t>We use verbal communication to initiate, maintain, and terminate our interpersonal relationships. The first few exchanges with a potential romantic partner or friend help us size the other person up and figure out if we want to pursue a relationship or not. We then use verbal communication to remind others how we feel about them and to check in with them—engaging in relationship maintenance through language use. When negative feelings arrive and persist, or for many other reasons, we often use verbal communication to end a relationship.</w:t>
      </w:r>
    </w:p>
    <w:p w14:paraId="2C0C18C6" w14:textId="77777777" w:rsidR="00E16827" w:rsidRPr="00E16827" w:rsidRDefault="00E16827" w:rsidP="00FC3746">
      <w:pPr>
        <w:pStyle w:val="Heading2"/>
        <w:rPr>
          <w:color w:val="000000"/>
        </w:rPr>
      </w:pPr>
      <w:r w:rsidRPr="00E16827">
        <w:t>Language Can Bring Us Together</w:t>
      </w:r>
    </w:p>
    <w:p w14:paraId="671F30E1"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Interpersonally, verbal communication is key to bringing people together and maintaining relationships. Whether intentionally or unintentionally, our use of words like </w:t>
      </w:r>
      <w:r w:rsidRPr="00E16827">
        <w:rPr>
          <w:rFonts w:ascii="Times New Roman" w:eastAsia="Times New Roman" w:hAnsi="Times New Roman" w:cs="Times New Roman"/>
          <w:i/>
          <w:iCs/>
          <w:kern w:val="0"/>
          <w:sz w:val="28"/>
          <w:szCs w:val="28"/>
          <w14:ligatures w14:val="none"/>
        </w:rPr>
        <w:t>I</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you</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we</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our</w:t>
      </w:r>
      <w:r w:rsidRPr="00E16827">
        <w:rPr>
          <w:rFonts w:ascii="Times New Roman" w:eastAsia="Times New Roman" w:hAnsi="Times New Roman" w:cs="Times New Roman"/>
          <w:kern w:val="0"/>
          <w:sz w:val="28"/>
          <w:szCs w:val="28"/>
          <w14:ligatures w14:val="none"/>
        </w:rPr>
        <w:t>, and </w:t>
      </w:r>
      <w:r w:rsidRPr="00E16827">
        <w:rPr>
          <w:rFonts w:ascii="Times New Roman" w:eastAsia="Times New Roman" w:hAnsi="Times New Roman" w:cs="Times New Roman"/>
          <w:i/>
          <w:iCs/>
          <w:kern w:val="0"/>
          <w:sz w:val="28"/>
          <w:szCs w:val="28"/>
          <w14:ligatures w14:val="none"/>
        </w:rPr>
        <w:t xml:space="preserve">us </w:t>
      </w:r>
      <w:r w:rsidRPr="00E16827">
        <w:rPr>
          <w:rFonts w:ascii="Times New Roman" w:eastAsia="Times New Roman" w:hAnsi="Times New Roman" w:cs="Times New Roman"/>
          <w:kern w:val="0"/>
          <w:sz w:val="28"/>
          <w:szCs w:val="28"/>
          <w14:ligatures w14:val="none"/>
        </w:rPr>
        <w:t>affects our relationships. “We language” includes the words </w:t>
      </w:r>
      <w:r w:rsidRPr="00E16827">
        <w:rPr>
          <w:rFonts w:ascii="Times New Roman" w:eastAsia="Times New Roman" w:hAnsi="Times New Roman" w:cs="Times New Roman"/>
          <w:i/>
          <w:iCs/>
          <w:kern w:val="0"/>
          <w:sz w:val="28"/>
          <w:szCs w:val="28"/>
          <w14:ligatures w14:val="none"/>
        </w:rPr>
        <w:t>we</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our</w:t>
      </w:r>
      <w:r w:rsidRPr="00E16827">
        <w:rPr>
          <w:rFonts w:ascii="Times New Roman" w:eastAsia="Times New Roman" w:hAnsi="Times New Roman" w:cs="Times New Roman"/>
          <w:kern w:val="0"/>
          <w:sz w:val="28"/>
          <w:szCs w:val="28"/>
          <w14:ligatures w14:val="none"/>
        </w:rPr>
        <w:t>, and </w:t>
      </w:r>
      <w:r w:rsidRPr="00E16827">
        <w:rPr>
          <w:rFonts w:ascii="Times New Roman" w:eastAsia="Times New Roman" w:hAnsi="Times New Roman" w:cs="Times New Roman"/>
          <w:i/>
          <w:iCs/>
          <w:kern w:val="0"/>
          <w:sz w:val="28"/>
          <w:szCs w:val="28"/>
          <w14:ligatures w14:val="none"/>
        </w:rPr>
        <w:t xml:space="preserve">us </w:t>
      </w:r>
      <w:r w:rsidRPr="00E16827">
        <w:rPr>
          <w:rFonts w:ascii="Times New Roman" w:eastAsia="Times New Roman" w:hAnsi="Times New Roman" w:cs="Times New Roman"/>
          <w:kern w:val="0"/>
          <w:sz w:val="28"/>
          <w:szCs w:val="28"/>
          <w14:ligatures w14:val="none"/>
        </w:rPr>
        <w:t>and can be used to promote a feeling of inclusiveness. “I language” can be useful when expressing thoughts, needs, and feelings because it leads us to “own” our expressions and avoid the tendency to mistakenly attribute the cause of our thoughts, needs, and feelings to others. Communicating emotions using “I language” may also facilitate emotion sharing by not making our conversational partner feel at fault or defensive. For example, instead of saying, “You’re making me crazy!” you could say, “I’m starting to feel really anxious because we can’t make a decision about this.” Conversely, “</w:t>
      </w:r>
      <w:proofErr w:type="gramStart"/>
      <w:r w:rsidRPr="00E16827">
        <w:rPr>
          <w:rFonts w:ascii="Times New Roman" w:eastAsia="Times New Roman" w:hAnsi="Times New Roman" w:cs="Times New Roman"/>
          <w:kern w:val="0"/>
          <w:sz w:val="28"/>
          <w:szCs w:val="28"/>
          <w14:ligatures w14:val="none"/>
        </w:rPr>
        <w:t>you</w:t>
      </w:r>
      <w:proofErr w:type="gramEnd"/>
      <w:r w:rsidRPr="00E16827">
        <w:rPr>
          <w:rFonts w:ascii="Times New Roman" w:eastAsia="Times New Roman" w:hAnsi="Times New Roman" w:cs="Times New Roman"/>
          <w:kern w:val="0"/>
          <w:sz w:val="28"/>
          <w:szCs w:val="28"/>
          <w14:ligatures w14:val="none"/>
        </w:rPr>
        <w:t xml:space="preserve"> language” can lead people to become defensive and feel attacked, which could be divisive and result in feelings of interpersonal separation.</w:t>
      </w:r>
    </w:p>
    <w:p w14:paraId="32A3167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Aside from the specific words that we use, the frequency of communication impacts relationships. Of course, the content of what is said is important, but research shows that romantic partners who communicate frequently with each other and with mutual friends and family members experience less stress and uncertainty in their relationship and are more likely to stay together. When frequent communication combines with </w:t>
      </w:r>
      <w:r w:rsidRPr="00E16827">
        <w:rPr>
          <w:rFonts w:ascii="Times New Roman" w:eastAsia="Times New Roman" w:hAnsi="Times New Roman" w:cs="Times New Roman"/>
          <w:i/>
          <w:iCs/>
          <w:kern w:val="0"/>
          <w:sz w:val="28"/>
          <w:szCs w:val="28"/>
          <w14:ligatures w14:val="none"/>
        </w:rPr>
        <w:t>supportive messages</w:t>
      </w:r>
      <w:r w:rsidRPr="00E16827">
        <w:rPr>
          <w:rFonts w:ascii="Times New Roman" w:eastAsia="Times New Roman" w:hAnsi="Times New Roman" w:cs="Times New Roman"/>
          <w:kern w:val="0"/>
          <w:sz w:val="28"/>
          <w:szCs w:val="28"/>
          <w14:ligatures w14:val="none"/>
        </w:rPr>
        <w:t>, which are messages communicated in an open, honest, and nonconfrontational way, people are sure to come together.</w:t>
      </w:r>
    </w:p>
    <w:p w14:paraId="35A2585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At the interpersonal </w:t>
      </w:r>
      <w:proofErr w:type="gramStart"/>
      <w:r w:rsidRPr="00E16827">
        <w:rPr>
          <w:rFonts w:ascii="Times New Roman" w:eastAsia="Times New Roman" w:hAnsi="Times New Roman" w:cs="Times New Roman"/>
          <w:kern w:val="0"/>
          <w:sz w:val="28"/>
          <w:szCs w:val="28"/>
          <w14:ligatures w14:val="none"/>
        </w:rPr>
        <w:t>level, </w:t>
      </w:r>
      <w:r w:rsidRPr="00E16827">
        <w:rPr>
          <w:rFonts w:ascii="Times New Roman" w:eastAsia="Times New Roman" w:hAnsi="Times New Roman" w:cs="Times New Roman"/>
          <w:i/>
          <w:iCs/>
          <w:kern w:val="0"/>
          <w:sz w:val="28"/>
          <w:szCs w:val="28"/>
          <w14:ligatures w14:val="none"/>
        </w:rPr>
        <w:t xml:space="preserve"> unsupportive</w:t>
      </w:r>
      <w:proofErr w:type="gramEnd"/>
      <w:r w:rsidRPr="00E16827">
        <w:rPr>
          <w:rFonts w:ascii="Times New Roman" w:eastAsia="Times New Roman" w:hAnsi="Times New Roman" w:cs="Times New Roman"/>
          <w:i/>
          <w:iCs/>
          <w:kern w:val="0"/>
          <w:sz w:val="28"/>
          <w:szCs w:val="28"/>
          <w14:ligatures w14:val="none"/>
        </w:rPr>
        <w:t xml:space="preserve"> messages </w:t>
      </w:r>
      <w:r w:rsidRPr="00E16827">
        <w:rPr>
          <w:rFonts w:ascii="Times New Roman" w:eastAsia="Times New Roman" w:hAnsi="Times New Roman" w:cs="Times New Roman"/>
          <w:kern w:val="0"/>
          <w:sz w:val="28"/>
          <w:szCs w:val="28"/>
          <w14:ligatures w14:val="none"/>
        </w:rPr>
        <w:t xml:space="preserve">can make others respond defensively, which can lead to feelings of separation and actual separation or dissolution of a relationship. It’s impossible to be supportive in our communication all the time, but consistently unsupportive messages can hurt others’ self-esteem, </w:t>
      </w:r>
      <w:r w:rsidRPr="00E16827">
        <w:rPr>
          <w:rFonts w:ascii="Times New Roman" w:eastAsia="Times New Roman" w:hAnsi="Times New Roman" w:cs="Times New Roman"/>
          <w:kern w:val="0"/>
          <w:sz w:val="28"/>
          <w:szCs w:val="28"/>
          <w14:ligatures w14:val="none"/>
        </w:rPr>
        <w:lastRenderedPageBreak/>
        <w:t>escalate a conflict, and lead to defensiveness. People who regularly use unsupportive messages may create a toxic win/lose climate in a relationship. Six verbal tactics that can lead to feelings of defensiveness and separation are global labels, sarcasm, dragging up the past, negative comparisons, judgmental “</w:t>
      </w:r>
      <w:proofErr w:type="gramStart"/>
      <w:r w:rsidRPr="00E16827">
        <w:rPr>
          <w:rFonts w:ascii="Times New Roman" w:eastAsia="Times New Roman" w:hAnsi="Times New Roman" w:cs="Times New Roman"/>
          <w:kern w:val="0"/>
          <w:sz w:val="28"/>
          <w:szCs w:val="28"/>
          <w14:ligatures w14:val="none"/>
        </w:rPr>
        <w:t>you</w:t>
      </w:r>
      <w:proofErr w:type="gramEnd"/>
      <w:r w:rsidRPr="00E16827">
        <w:rPr>
          <w:rFonts w:ascii="Times New Roman" w:eastAsia="Times New Roman" w:hAnsi="Times New Roman" w:cs="Times New Roman"/>
          <w:kern w:val="0"/>
          <w:sz w:val="28"/>
          <w:szCs w:val="28"/>
          <w14:ligatures w14:val="none"/>
        </w:rPr>
        <w:t>” messages, and threats.</w:t>
      </w:r>
    </w:p>
    <w:p w14:paraId="30247593"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Common Types of Unsupportive Messages</w:t>
      </w:r>
    </w:p>
    <w:p w14:paraId="01BF4C11" w14:textId="77777777" w:rsidR="00E16827" w:rsidRPr="00E16827" w:rsidRDefault="00E16827" w:rsidP="00E16827">
      <w:pPr>
        <w:numPr>
          <w:ilvl w:val="0"/>
          <w:numId w:val="2"/>
        </w:num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b/>
          <w:bCs/>
          <w:kern w:val="0"/>
          <w:sz w:val="28"/>
          <w:szCs w:val="28"/>
          <w14:ligatures w14:val="none"/>
        </w:rPr>
        <w:t>Global labels.</w:t>
      </w:r>
      <w:r w:rsidRPr="00E16827">
        <w:rPr>
          <w:rFonts w:ascii="Times New Roman" w:eastAsia="Times New Roman" w:hAnsi="Times New Roman" w:cs="Times New Roman"/>
          <w:kern w:val="0"/>
          <w:sz w:val="28"/>
          <w:szCs w:val="28"/>
          <w14:ligatures w14:val="none"/>
        </w:rPr>
        <w:t xml:space="preserve">  “You’re a liar.” Labeling someone irresponsible, untrustworthy, selfish, or lazy calls his or her whole identity as a person into question. Such sweeping judgments and generalizations are sure to only escalate a negative situation.</w:t>
      </w:r>
    </w:p>
    <w:p w14:paraId="22D5DC7A" w14:textId="77777777" w:rsidR="00E16827" w:rsidRPr="00E16827" w:rsidRDefault="00E16827" w:rsidP="00E16827">
      <w:pPr>
        <w:numPr>
          <w:ilvl w:val="0"/>
          <w:numId w:val="2"/>
        </w:num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b/>
          <w:bCs/>
          <w:kern w:val="0"/>
          <w:sz w:val="28"/>
          <w:szCs w:val="28"/>
          <w14:ligatures w14:val="none"/>
        </w:rPr>
        <w:t>Sarcasm.</w:t>
      </w:r>
      <w:r w:rsidRPr="00E16827">
        <w:rPr>
          <w:rFonts w:ascii="Times New Roman" w:eastAsia="Times New Roman" w:hAnsi="Times New Roman" w:cs="Times New Roman"/>
          <w:kern w:val="0"/>
          <w:sz w:val="28"/>
          <w:szCs w:val="28"/>
          <w14:ligatures w14:val="none"/>
        </w:rPr>
        <w:t xml:space="preserve">  “No, you didn’t miss anything in class on Wednesday. We just sat there and looked at each other.” Even though sarcasm is often disguised as humor, it usually represents passive-aggressive behavior through which a person indirectly communicates negative feelings.</w:t>
      </w:r>
    </w:p>
    <w:p w14:paraId="017805EC" w14:textId="77777777" w:rsidR="00E16827" w:rsidRPr="00E16827" w:rsidRDefault="00E16827" w:rsidP="00E16827">
      <w:pPr>
        <w:numPr>
          <w:ilvl w:val="0"/>
          <w:numId w:val="2"/>
        </w:num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b/>
          <w:bCs/>
          <w:kern w:val="0"/>
          <w:sz w:val="28"/>
          <w:szCs w:val="28"/>
          <w14:ligatures w14:val="none"/>
        </w:rPr>
        <w:t>Dragging up the past.</w:t>
      </w:r>
      <w:r w:rsidRPr="00E16827">
        <w:rPr>
          <w:rFonts w:ascii="Times New Roman" w:eastAsia="Times New Roman" w:hAnsi="Times New Roman" w:cs="Times New Roman"/>
          <w:kern w:val="0"/>
          <w:sz w:val="28"/>
          <w:szCs w:val="28"/>
          <w14:ligatures w14:val="none"/>
        </w:rPr>
        <w:t xml:space="preserve">  “I should have known not to trust you when you never paid me back that </w:t>
      </w:r>
      <w:proofErr w:type="gramStart"/>
      <w:r w:rsidRPr="00E16827">
        <w:rPr>
          <w:rFonts w:ascii="Times New Roman" w:eastAsia="Times New Roman" w:hAnsi="Times New Roman" w:cs="Times New Roman"/>
          <w:kern w:val="0"/>
          <w:sz w:val="28"/>
          <w:szCs w:val="28"/>
          <w14:ligatures w14:val="none"/>
        </w:rPr>
        <w:t>$100</w:t>
      </w:r>
      <w:proofErr w:type="gramEnd"/>
      <w:r w:rsidRPr="00E16827">
        <w:rPr>
          <w:rFonts w:ascii="Times New Roman" w:eastAsia="Times New Roman" w:hAnsi="Times New Roman" w:cs="Times New Roman"/>
          <w:kern w:val="0"/>
          <w:sz w:val="28"/>
          <w:szCs w:val="28"/>
          <w14:ligatures w14:val="none"/>
        </w:rPr>
        <w:t xml:space="preserve"> I let you borrow.” Bringing up negative past experiences is a tactic used by people when they don’t want to discuss a current situation. Sometimes people have built up negative feelings that are suddenly let out by a seemingly small thing </w:t>
      </w:r>
      <w:proofErr w:type="gramStart"/>
      <w:r w:rsidRPr="00E16827">
        <w:rPr>
          <w:rFonts w:ascii="Times New Roman" w:eastAsia="Times New Roman" w:hAnsi="Times New Roman" w:cs="Times New Roman"/>
          <w:kern w:val="0"/>
          <w:sz w:val="28"/>
          <w:szCs w:val="28"/>
          <w14:ligatures w14:val="none"/>
        </w:rPr>
        <w:t>at the moment</w:t>
      </w:r>
      <w:proofErr w:type="gramEnd"/>
      <w:r w:rsidRPr="00E16827">
        <w:rPr>
          <w:rFonts w:ascii="Times New Roman" w:eastAsia="Times New Roman" w:hAnsi="Times New Roman" w:cs="Times New Roman"/>
          <w:kern w:val="0"/>
          <w:sz w:val="28"/>
          <w:szCs w:val="28"/>
          <w14:ligatures w14:val="none"/>
        </w:rPr>
        <w:t>.</w:t>
      </w:r>
    </w:p>
    <w:p w14:paraId="7487F1CB" w14:textId="77777777" w:rsidR="00E16827" w:rsidRPr="00E16827" w:rsidRDefault="00E16827" w:rsidP="00E16827">
      <w:pPr>
        <w:numPr>
          <w:ilvl w:val="0"/>
          <w:numId w:val="2"/>
        </w:num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b/>
          <w:bCs/>
          <w:kern w:val="0"/>
          <w:sz w:val="28"/>
          <w:szCs w:val="28"/>
          <w14:ligatures w14:val="none"/>
        </w:rPr>
        <w:t>Negative comparisons.</w:t>
      </w:r>
      <w:r w:rsidRPr="00E16827">
        <w:rPr>
          <w:rFonts w:ascii="Times New Roman" w:eastAsia="Times New Roman" w:hAnsi="Times New Roman" w:cs="Times New Roman"/>
          <w:kern w:val="0"/>
          <w:sz w:val="28"/>
          <w:szCs w:val="28"/>
          <w14:ligatures w14:val="none"/>
        </w:rPr>
        <w:t xml:space="preserve">  “Jade graduated from college without any credit card debt. I guess you’re just not as responsible as her.” Holding a person up to the supposed standards or characteristics of another person can lead to feelings of inferiority and resentment. Parents and teachers may unfairly compare children to their siblings.</w:t>
      </w:r>
    </w:p>
    <w:p w14:paraId="1E53E865" w14:textId="77777777" w:rsidR="00E16827" w:rsidRPr="00E16827" w:rsidRDefault="00E16827" w:rsidP="00E16827">
      <w:pPr>
        <w:numPr>
          <w:ilvl w:val="0"/>
          <w:numId w:val="2"/>
        </w:num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b/>
          <w:bCs/>
          <w:kern w:val="0"/>
          <w:sz w:val="28"/>
          <w:szCs w:val="28"/>
          <w14:ligatures w14:val="none"/>
        </w:rPr>
        <w:t>Judgmental “</w:t>
      </w:r>
      <w:proofErr w:type="gramStart"/>
      <w:r w:rsidRPr="00E16827">
        <w:rPr>
          <w:rFonts w:ascii="Times New Roman" w:eastAsia="Times New Roman" w:hAnsi="Times New Roman" w:cs="Times New Roman"/>
          <w:b/>
          <w:bCs/>
          <w:kern w:val="0"/>
          <w:sz w:val="28"/>
          <w:szCs w:val="28"/>
          <w14:ligatures w14:val="none"/>
        </w:rPr>
        <w:t>you</w:t>
      </w:r>
      <w:proofErr w:type="gramEnd"/>
      <w:r w:rsidRPr="00E16827">
        <w:rPr>
          <w:rFonts w:ascii="Times New Roman" w:eastAsia="Times New Roman" w:hAnsi="Times New Roman" w:cs="Times New Roman"/>
          <w:b/>
          <w:bCs/>
          <w:kern w:val="0"/>
          <w:sz w:val="28"/>
          <w:szCs w:val="28"/>
          <w14:ligatures w14:val="none"/>
        </w:rPr>
        <w:t>” messages.</w:t>
      </w:r>
      <w:r w:rsidRPr="00E16827">
        <w:rPr>
          <w:rFonts w:ascii="Times New Roman" w:eastAsia="Times New Roman" w:hAnsi="Times New Roman" w:cs="Times New Roman"/>
          <w:kern w:val="0"/>
          <w:sz w:val="28"/>
          <w:szCs w:val="28"/>
          <w14:ligatures w14:val="none"/>
        </w:rPr>
        <w:t xml:space="preserve">  “You’re never going to be able to hold down a job.” Accusatory messages are usually generalized overstatements about another person that goes beyond labeling but still do not describe specific behavior in a productive way.</w:t>
      </w:r>
    </w:p>
    <w:p w14:paraId="525703A6" w14:textId="77777777" w:rsidR="00E16827" w:rsidRPr="00111710" w:rsidRDefault="00E16827" w:rsidP="00E16827">
      <w:pPr>
        <w:numPr>
          <w:ilvl w:val="0"/>
          <w:numId w:val="2"/>
        </w:numPr>
        <w:spacing w:before="100" w:beforeAutospacing="1" w:after="100" w:afterAutospacing="1"/>
        <w:rPr>
          <w:rFonts w:ascii="Times New Roman" w:eastAsia="Times New Roman" w:hAnsi="Times New Roman" w:cs="Times New Roman"/>
          <w:kern w:val="0"/>
          <w:sz w:val="28"/>
          <w:szCs w:val="28"/>
          <w14:ligatures w14:val="none"/>
        </w:rPr>
      </w:pPr>
      <w:r w:rsidRPr="00E16827">
        <w:rPr>
          <w:rFonts w:ascii="Times New Roman" w:eastAsia="Times New Roman" w:hAnsi="Times New Roman" w:cs="Times New Roman"/>
          <w:b/>
          <w:bCs/>
          <w:kern w:val="0"/>
          <w:sz w:val="28"/>
          <w:szCs w:val="28"/>
          <w14:ligatures w14:val="none"/>
        </w:rPr>
        <w:t>Threats.</w:t>
      </w:r>
      <w:r w:rsidRPr="00E16827">
        <w:rPr>
          <w:rFonts w:ascii="Times New Roman" w:eastAsia="Times New Roman" w:hAnsi="Times New Roman" w:cs="Times New Roman"/>
          <w:kern w:val="0"/>
          <w:sz w:val="28"/>
          <w:szCs w:val="28"/>
          <w14:ligatures w14:val="none"/>
        </w:rPr>
        <w:t xml:space="preserve">  “If you don’t stop texting back and forth with your ex, both of you are going to regret it.” Threatening someone with violence or some other negative consequence usually signals the end of productive communication. Aside from the potential legal consequences, threats usually overcompensate for a person’s insecurity</w:t>
      </w:r>
      <w:r w:rsidRPr="00111710">
        <w:rPr>
          <w:rFonts w:ascii="Times New Roman" w:eastAsia="Times New Roman" w:hAnsi="Times New Roman" w:cs="Times New Roman"/>
          <w:kern w:val="0"/>
          <w:sz w:val="28"/>
          <w:szCs w:val="28"/>
          <w14:ligatures w14:val="none"/>
        </w:rPr>
        <w:t>.</w:t>
      </w:r>
    </w:p>
    <w:p w14:paraId="31924520"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pPr>
    </w:p>
    <w:p w14:paraId="734D3F36"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pPr>
    </w:p>
    <w:p w14:paraId="1F2A8CEC"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pPr>
    </w:p>
    <w:p w14:paraId="0F2919DD" w14:textId="77777777" w:rsidR="00E16827" w:rsidRPr="00E16827" w:rsidRDefault="00E16827" w:rsidP="008F678E">
      <w:pPr>
        <w:pStyle w:val="Heading1"/>
        <w:rPr>
          <w:color w:val="000000"/>
        </w:rPr>
      </w:pPr>
      <w:r w:rsidRPr="00E16827">
        <w:t>Introduction to Words</w:t>
      </w:r>
    </w:p>
    <w:p w14:paraId="36D1ECE8"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Have you ever gotten lost because someone gave you directions that didn’t make sense to you? Have you ever puzzled over the instructions for how to put something like a bookshelf or grill together? When people don’t use words well, there are consequences that range from mild annoyance to legal actions. When people do use words well, they can be inspiring and make us better people. In this section, we will learn how to use words well by using words clearly, using words effectively, and using words ethically.</w:t>
      </w:r>
    </w:p>
    <w:p w14:paraId="2E7A4DE9" w14:textId="77777777" w:rsidR="00E16827" w:rsidRPr="00E16827" w:rsidRDefault="00E16827" w:rsidP="00FC3746">
      <w:pPr>
        <w:pStyle w:val="Heading2"/>
        <w:rPr>
          <w:color w:val="000000"/>
        </w:rPr>
      </w:pPr>
      <w:r w:rsidRPr="00E16827">
        <w:t>Using Words Clearly</w:t>
      </w:r>
    </w:p>
    <w:p w14:paraId="250B9E04"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The level of clarity with which we speak varies depending on whom we talk to, the situation we’re in, and our own intentions and motives. We sometimes make a deliberate effort to speak as clearly as possible. We can indicate this concern for clarity nonverbally by slowing our rate and increasing our volume or verbally by saying, “Frankly…” or “Let me be clear…” Sometimes it can be difficult to speak clearly—for example, when we are speaking about something with which we are unfamiliar. Emotions and distractions can also interfere with our clarity. Being aware of the varying levels of abstraction within a language can help us create clearer and more “whole” messages.</w:t>
      </w:r>
    </w:p>
    <w:p w14:paraId="49B9C609"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Level of Abstraction</w:t>
      </w:r>
    </w:p>
    <w:p w14:paraId="76EF2527"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The </w:t>
      </w:r>
      <w:r w:rsidRPr="00E16827">
        <w:rPr>
          <w:rFonts w:ascii="Times New Roman" w:eastAsia="Times New Roman" w:hAnsi="Times New Roman" w:cs="Times New Roman"/>
          <w:i/>
          <w:iCs/>
          <w:kern w:val="0"/>
          <w:sz w:val="28"/>
          <w:szCs w:val="28"/>
          <w14:ligatures w14:val="none"/>
        </w:rPr>
        <w:t>ladder of abstraction</w:t>
      </w:r>
      <w:r w:rsidRPr="00E16827">
        <w:rPr>
          <w:rFonts w:ascii="Times New Roman" w:eastAsia="Times New Roman" w:hAnsi="Times New Roman" w:cs="Times New Roman"/>
          <w:kern w:val="0"/>
          <w:sz w:val="28"/>
          <w:szCs w:val="28"/>
          <w14:ligatures w14:val="none"/>
        </w:rPr>
        <w:t xml:space="preserve"> is a model used to illustrate how language can range from concrete to abstract. As we follow a concept up the ladder of abstraction, more and more of the “essence” of the original object is lost or left out, which leaves more room for interpretation, which can lead to misunderstanding. This process of abstracting, of leaving things out, allows us to communicate more effectively because it serves as a shorthand that keeps us from having a completely unmanageable language filled with millions of words—each referring to one specific thing.</w:t>
      </w:r>
    </w:p>
    <w:p w14:paraId="4F7139D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lastRenderedPageBreak/>
        <w:t>But it requires us to use context and often other words to generate shared meaning. Some words are more directly related to a concept or idea than others. If I asked you to go take a picture of a book, you could do that. If I asked you to go and take a picture of “work,” you couldn’t because </w:t>
      </w:r>
      <w:r w:rsidRPr="00E16827">
        <w:rPr>
          <w:rFonts w:ascii="Times New Roman" w:eastAsia="Times New Roman" w:hAnsi="Times New Roman" w:cs="Times New Roman"/>
          <w:i/>
          <w:iCs/>
          <w:kern w:val="0"/>
          <w:sz w:val="28"/>
          <w:szCs w:val="28"/>
          <w14:ligatures w14:val="none"/>
        </w:rPr>
        <w:t xml:space="preserve">work </w:t>
      </w:r>
      <w:r w:rsidRPr="00E16827">
        <w:rPr>
          <w:rFonts w:ascii="Times New Roman" w:eastAsia="Times New Roman" w:hAnsi="Times New Roman" w:cs="Times New Roman"/>
          <w:kern w:val="0"/>
          <w:sz w:val="28"/>
          <w:szCs w:val="28"/>
          <w14:ligatures w14:val="none"/>
        </w:rPr>
        <w:t>is an abstract word that was developed to refer to any number of possibilities from the act of writing a book, to repairing an air conditioner, to fertilizing an organic garden. You could take a picture of any of those things, but you can’t take a picture of “work.”</w:t>
      </w:r>
    </w:p>
    <w:p w14:paraId="45C58DF4" w14:textId="539A8943"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14:ligatures w14:val="none"/>
        </w:rPr>
        <w:fldChar w:fldCharType="begin"/>
      </w:r>
      <w:r w:rsidRPr="00E16827">
        <w:rPr>
          <w:rFonts w:ascii="Times New Roman" w:eastAsia="Times New Roman" w:hAnsi="Times New Roman" w:cs="Times New Roman"/>
          <w:kern w:val="0"/>
          <w14:ligatures w14:val="none"/>
        </w:rPr>
        <w:instrText xml:space="preserve"> INCLUDEPICTURE "https://wcc.instructure.com/courses/2479288/files/247847732/preview" \* MERGEFORMATINET </w:instrText>
      </w:r>
      <w:r w:rsidR="008F678E">
        <w:rPr>
          <w:rFonts w:ascii="Times New Roman" w:eastAsia="Times New Roman" w:hAnsi="Times New Roman" w:cs="Times New Roman"/>
          <w:kern w:val="0"/>
          <w14:ligatures w14:val="none"/>
        </w:rPr>
        <w:fldChar w:fldCharType="separate"/>
      </w:r>
      <w:r w:rsidRPr="00E16827">
        <w:rPr>
          <w:rFonts w:ascii="Times New Roman" w:eastAsia="Times New Roman" w:hAnsi="Times New Roman" w:cs="Times New Roman"/>
          <w:kern w:val="0"/>
          <w14:ligatures w14:val="none"/>
        </w:rPr>
        <w:fldChar w:fldCharType="end"/>
      </w:r>
      <w:r w:rsidRPr="00111710">
        <w:rPr>
          <w:rFonts w:ascii="Times New Roman" w:eastAsia="Times New Roman" w:hAnsi="Times New Roman" w:cs="Times New Roman"/>
          <w:noProof/>
          <w:kern w:val="0"/>
          <w14:ligatures w14:val="none"/>
        </w:rPr>
        <w:drawing>
          <wp:inline distT="0" distB="0" distL="0" distR="0" wp14:anchorId="0593B66E" wp14:editId="0E6225AA">
            <wp:extent cx="4064000" cy="4089400"/>
            <wp:effectExtent l="0" t="0" r="0" b="0"/>
            <wp:docPr id="957980018" name="Picture 1" descr="A diagram of a busines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80018" name="Picture 1" descr="A diagram of a business&#10;&#10;"/>
                    <pic:cNvPicPr/>
                  </pic:nvPicPr>
                  <pic:blipFill>
                    <a:blip r:embed="rId14"/>
                    <a:stretch>
                      <a:fillRect/>
                    </a:stretch>
                  </pic:blipFill>
                  <pic:spPr>
                    <a:xfrm>
                      <a:off x="0" y="0"/>
                      <a:ext cx="4064000" cy="4089400"/>
                    </a:xfrm>
                    <a:prstGeom prst="rect">
                      <a:avLst/>
                    </a:prstGeom>
                  </pic:spPr>
                </pic:pic>
              </a:graphicData>
            </a:graphic>
          </wp:inline>
        </w:drawing>
      </w:r>
      <w:r w:rsidRPr="00E16827">
        <w:rPr>
          <w:rFonts w:ascii="Times New Roman" w:eastAsia="Times New Roman" w:hAnsi="Times New Roman" w:cs="Times New Roman"/>
          <w:kern w:val="0"/>
          <w14:ligatures w14:val="none"/>
        </w:rPr>
        <w:br/>
      </w:r>
      <w:r w:rsidRPr="00E16827">
        <w:rPr>
          <w:rFonts w:ascii="Times New Roman" w:eastAsia="Times New Roman" w:hAnsi="Times New Roman" w:cs="Times New Roman"/>
          <w:i/>
          <w:iCs/>
          <w:kern w:val="0"/>
          <w:sz w:val="28"/>
          <w:szCs w:val="28"/>
          <w14:ligatures w14:val="none"/>
        </w:rPr>
        <w:t>Figure 1.1. Ladder of Abstraction</w:t>
      </w:r>
      <w:r w:rsidRPr="00E16827">
        <w:rPr>
          <w:rFonts w:ascii="Times New Roman" w:eastAsia="Times New Roman" w:hAnsi="Times New Roman" w:cs="Times New Roman"/>
          <w:kern w:val="0"/>
          <w14:ligatures w14:val="none"/>
        </w:rPr>
        <w:t xml:space="preserve"> </w:t>
      </w:r>
    </w:p>
    <w:p w14:paraId="46E3AC1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You can see the semanticist S. I. Hayakawa’s classic example of the abstraction ladder with “Bessie the cow” in Figure 1.1, “Ladder of Abstraction”. At the lowest level, we have something that is very concrete. At this level, we are </w:t>
      </w:r>
      <w:proofErr w:type="gramStart"/>
      <w:r w:rsidRPr="00E16827">
        <w:rPr>
          <w:rFonts w:ascii="Times New Roman" w:eastAsia="Times New Roman" w:hAnsi="Times New Roman" w:cs="Times New Roman"/>
          <w:kern w:val="0"/>
          <w:sz w:val="28"/>
          <w:szCs w:val="28"/>
          <w14:ligatures w14:val="none"/>
        </w:rPr>
        <w:t>actually in</w:t>
      </w:r>
      <w:proofErr w:type="gramEnd"/>
      <w:r w:rsidRPr="00E16827">
        <w:rPr>
          <w:rFonts w:ascii="Times New Roman" w:eastAsia="Times New Roman" w:hAnsi="Times New Roman" w:cs="Times New Roman"/>
          <w:kern w:val="0"/>
          <w:sz w:val="28"/>
          <w:szCs w:val="28"/>
          <w14:ligatures w14:val="none"/>
        </w:rPr>
        <w:t xml:space="preserve"> the moment of experiencing the stimuli that are coming in through our senses. We perceive the actual “thing,” which is the “cow” in front of us (either in person or as an image). This is concrete, because it is unmediated, meaning it is </w:t>
      </w:r>
      <w:proofErr w:type="gramStart"/>
      <w:r w:rsidRPr="00E16827">
        <w:rPr>
          <w:rFonts w:ascii="Times New Roman" w:eastAsia="Times New Roman" w:hAnsi="Times New Roman" w:cs="Times New Roman"/>
          <w:kern w:val="0"/>
          <w:sz w:val="28"/>
          <w:szCs w:val="28"/>
          <w14:ligatures w14:val="none"/>
        </w:rPr>
        <w:t>actually the</w:t>
      </w:r>
      <w:proofErr w:type="gramEnd"/>
      <w:r w:rsidRPr="00E16827">
        <w:rPr>
          <w:rFonts w:ascii="Times New Roman" w:eastAsia="Times New Roman" w:hAnsi="Times New Roman" w:cs="Times New Roman"/>
          <w:kern w:val="0"/>
          <w:sz w:val="28"/>
          <w:szCs w:val="28"/>
          <w14:ligatures w14:val="none"/>
        </w:rPr>
        <w:t xml:space="preserve"> moment of experience. As we move up a level, we give the experience a name—we are looking at “Bessie.” So now, instead of the direct experience with the “thing” in front of us, we have given the thing a name, which takes us one step away from the direct experience to the use of a more abstract symbol. Now we can </w:t>
      </w:r>
      <w:r w:rsidRPr="00E16827">
        <w:rPr>
          <w:rFonts w:ascii="Times New Roman" w:eastAsia="Times New Roman" w:hAnsi="Times New Roman" w:cs="Times New Roman"/>
          <w:kern w:val="0"/>
          <w:sz w:val="28"/>
          <w:szCs w:val="28"/>
          <w14:ligatures w14:val="none"/>
        </w:rPr>
        <w:lastRenderedPageBreak/>
        <w:t>talk and think about Bessie even when we aren’t directly experiencing her. At the next level, the word </w:t>
      </w:r>
      <w:r w:rsidRPr="00E16827">
        <w:rPr>
          <w:rFonts w:ascii="Times New Roman" w:eastAsia="Times New Roman" w:hAnsi="Times New Roman" w:cs="Times New Roman"/>
          <w:i/>
          <w:iCs/>
          <w:kern w:val="0"/>
          <w:sz w:val="28"/>
          <w:szCs w:val="28"/>
          <w14:ligatures w14:val="none"/>
        </w:rPr>
        <w:t xml:space="preserve">cow </w:t>
      </w:r>
      <w:r w:rsidRPr="00E16827">
        <w:rPr>
          <w:rFonts w:ascii="Times New Roman" w:eastAsia="Times New Roman" w:hAnsi="Times New Roman" w:cs="Times New Roman"/>
          <w:kern w:val="0"/>
          <w:sz w:val="28"/>
          <w:szCs w:val="28"/>
          <w14:ligatures w14:val="none"/>
        </w:rPr>
        <w:t>now lumps Bessie in with other bovine creatures that share similar characteristics. As we go on up the ladder, </w:t>
      </w:r>
      <w:r w:rsidRPr="00E16827">
        <w:rPr>
          <w:rFonts w:ascii="Times New Roman" w:eastAsia="Times New Roman" w:hAnsi="Times New Roman" w:cs="Times New Roman"/>
          <w:i/>
          <w:iCs/>
          <w:kern w:val="0"/>
          <w:sz w:val="28"/>
          <w:szCs w:val="28"/>
          <w14:ligatures w14:val="none"/>
        </w:rPr>
        <w:t xml:space="preserve">cow </w:t>
      </w:r>
      <w:r w:rsidRPr="00E16827">
        <w:rPr>
          <w:rFonts w:ascii="Times New Roman" w:eastAsia="Times New Roman" w:hAnsi="Times New Roman" w:cs="Times New Roman"/>
          <w:kern w:val="0"/>
          <w:sz w:val="28"/>
          <w:szCs w:val="28"/>
          <w14:ligatures w14:val="none"/>
        </w:rPr>
        <w:t>becomes </w:t>
      </w:r>
      <w:r w:rsidRPr="00E16827">
        <w:rPr>
          <w:rFonts w:ascii="Times New Roman" w:eastAsia="Times New Roman" w:hAnsi="Times New Roman" w:cs="Times New Roman"/>
          <w:i/>
          <w:iCs/>
          <w:kern w:val="0"/>
          <w:sz w:val="28"/>
          <w:szCs w:val="28"/>
          <w14:ligatures w14:val="none"/>
        </w:rPr>
        <w:t>livestock</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 xml:space="preserve">livestock </w:t>
      </w:r>
      <w:r w:rsidRPr="00E16827">
        <w:rPr>
          <w:rFonts w:ascii="Times New Roman" w:eastAsia="Times New Roman" w:hAnsi="Times New Roman" w:cs="Times New Roman"/>
          <w:kern w:val="0"/>
          <w:sz w:val="28"/>
          <w:szCs w:val="28"/>
          <w14:ligatures w14:val="none"/>
        </w:rPr>
        <w:t>becomes an </w:t>
      </w:r>
      <w:r w:rsidRPr="00E16827">
        <w:rPr>
          <w:rFonts w:ascii="Times New Roman" w:eastAsia="Times New Roman" w:hAnsi="Times New Roman" w:cs="Times New Roman"/>
          <w:i/>
          <w:iCs/>
          <w:kern w:val="0"/>
          <w:sz w:val="28"/>
          <w:szCs w:val="28"/>
          <w14:ligatures w14:val="none"/>
        </w:rPr>
        <w:t>asset</w:t>
      </w:r>
      <w:r w:rsidRPr="00E16827">
        <w:rPr>
          <w:rFonts w:ascii="Times New Roman" w:eastAsia="Times New Roman" w:hAnsi="Times New Roman" w:cs="Times New Roman"/>
          <w:kern w:val="0"/>
          <w:sz w:val="28"/>
          <w:szCs w:val="28"/>
          <w14:ligatures w14:val="none"/>
        </w:rPr>
        <w:t>, and then an </w:t>
      </w:r>
      <w:r w:rsidRPr="00E16827">
        <w:rPr>
          <w:rFonts w:ascii="Times New Roman" w:eastAsia="Times New Roman" w:hAnsi="Times New Roman" w:cs="Times New Roman"/>
          <w:i/>
          <w:iCs/>
          <w:kern w:val="0"/>
          <w:sz w:val="28"/>
          <w:szCs w:val="28"/>
          <w14:ligatures w14:val="none"/>
        </w:rPr>
        <w:t xml:space="preserve">asset </w:t>
      </w:r>
      <w:r w:rsidRPr="00E16827">
        <w:rPr>
          <w:rFonts w:ascii="Times New Roman" w:eastAsia="Times New Roman" w:hAnsi="Times New Roman" w:cs="Times New Roman"/>
          <w:kern w:val="0"/>
          <w:sz w:val="28"/>
          <w:szCs w:val="28"/>
          <w14:ligatures w14:val="none"/>
        </w:rPr>
        <w:t>becomes </w:t>
      </w:r>
      <w:r w:rsidRPr="00E16827">
        <w:rPr>
          <w:rFonts w:ascii="Times New Roman" w:eastAsia="Times New Roman" w:hAnsi="Times New Roman" w:cs="Times New Roman"/>
          <w:i/>
          <w:iCs/>
          <w:kern w:val="0"/>
          <w:sz w:val="28"/>
          <w:szCs w:val="28"/>
          <w14:ligatures w14:val="none"/>
        </w:rPr>
        <w:t>wealth</w:t>
      </w:r>
      <w:r w:rsidRPr="00E16827">
        <w:rPr>
          <w:rFonts w:ascii="Times New Roman" w:eastAsia="Times New Roman" w:hAnsi="Times New Roman" w:cs="Times New Roman"/>
          <w:kern w:val="0"/>
          <w:sz w:val="28"/>
          <w:szCs w:val="28"/>
          <w14:ligatures w14:val="none"/>
        </w:rPr>
        <w:t xml:space="preserve">. Note that it becomes increasingly difficult to define the meaning of the symbol as we go up the ladder and how with each </w:t>
      </w:r>
      <w:proofErr w:type="gramStart"/>
      <w:r w:rsidRPr="00E16827">
        <w:rPr>
          <w:rFonts w:ascii="Times New Roman" w:eastAsia="Times New Roman" w:hAnsi="Times New Roman" w:cs="Times New Roman"/>
          <w:kern w:val="0"/>
          <w:sz w:val="28"/>
          <w:szCs w:val="28"/>
          <w14:ligatures w14:val="none"/>
        </w:rPr>
        <w:t>step</w:t>
      </w:r>
      <w:proofErr w:type="gramEnd"/>
      <w:r w:rsidRPr="00E16827">
        <w:rPr>
          <w:rFonts w:ascii="Times New Roman" w:eastAsia="Times New Roman" w:hAnsi="Times New Roman" w:cs="Times New Roman"/>
          <w:kern w:val="0"/>
          <w:sz w:val="28"/>
          <w:szCs w:val="28"/>
          <w14:ligatures w14:val="none"/>
        </w:rPr>
        <w:t xml:space="preserve"> we lose more of the characteristics of the original concrete experience.</w:t>
      </w:r>
    </w:p>
    <w:p w14:paraId="274E087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When shared referents are important, we should try to use language that is lower on the ladder of abstraction. Being intentionally concrete is useful when giving directions, for example, and can help prevent misunderstanding. We sometimes intentionally use abstract language. Since abstract language is often unclear or vague, we can use it as a means of testing out a potential topic (like asking a favor), offering negative feedback indirectly (to avoid hurting someone’s feelings or to hint), or avoiding the specifics of a topic.</w:t>
      </w:r>
    </w:p>
    <w:p w14:paraId="77A848DF"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Definitions and Clarity</w:t>
      </w:r>
    </w:p>
    <w:p w14:paraId="0E008C53"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Knowing more about the role that abstraction plays in the generation of meaning can help us better describe and define the words we use. As we learned earlier, denotative definitions are those found in the dictionary—the official or agreed-on definition. Since definitions are composed of other words, people who compile dictionaries take for granted that there is a certain amount of familiarity with the words they use to define another word—otherwise, we would just be going in circles. One challenge we face when defining words is our tendency to go up the ladder of abstraction rather than down. For example, if I asked you to define the word </w:t>
      </w:r>
      <w:r w:rsidRPr="00E16827">
        <w:rPr>
          <w:rFonts w:ascii="Times New Roman" w:eastAsia="Times New Roman" w:hAnsi="Times New Roman" w:cs="Times New Roman"/>
          <w:i/>
          <w:iCs/>
          <w:kern w:val="0"/>
          <w:sz w:val="28"/>
          <w:szCs w:val="28"/>
          <w14:ligatures w14:val="none"/>
        </w:rPr>
        <w:t>blue</w:t>
      </w:r>
      <w:r w:rsidRPr="00E16827">
        <w:rPr>
          <w:rFonts w:ascii="Times New Roman" w:eastAsia="Times New Roman" w:hAnsi="Times New Roman" w:cs="Times New Roman"/>
          <w:kern w:val="0"/>
          <w:sz w:val="28"/>
          <w:szCs w:val="28"/>
          <w14:ligatures w14:val="none"/>
        </w:rPr>
        <w:t xml:space="preserve">, you’d likely say it’s a color. If I asked you what a color is, you’d tell me it’s a tint or characteristic of the appearance of a particular thing. To define more clearly, by going down the ladder of abstraction, you could say, “It’s the color of Frank Sinatra’s eyes,” or “It’s what the sky looks like on a clear day.” People often come to understanding more quickly when a definition is descriptive and/or ties into their personal experiences. Definitions aren’t useless, but they are usually best when paired with examples. You’ll notice that I include many key terms and definitions in this </w:t>
      </w:r>
      <w:proofErr w:type="gramStart"/>
      <w:r w:rsidRPr="00E16827">
        <w:rPr>
          <w:rFonts w:ascii="Times New Roman" w:eastAsia="Times New Roman" w:hAnsi="Times New Roman" w:cs="Times New Roman"/>
          <w:kern w:val="0"/>
          <w:sz w:val="28"/>
          <w:szCs w:val="28"/>
          <w14:ligatures w14:val="none"/>
        </w:rPr>
        <w:t>book, but</w:t>
      </w:r>
      <w:proofErr w:type="gramEnd"/>
      <w:r w:rsidRPr="00E16827">
        <w:rPr>
          <w:rFonts w:ascii="Times New Roman" w:eastAsia="Times New Roman" w:hAnsi="Times New Roman" w:cs="Times New Roman"/>
          <w:kern w:val="0"/>
          <w:sz w:val="28"/>
          <w:szCs w:val="28"/>
          <w14:ligatures w14:val="none"/>
        </w:rPr>
        <w:t xml:space="preserve"> knowing some of the challenges of generating meaning through language, I also include many examples and narratives that come from real life. Jargon refers to specialized words used by a certain group or profession. Since jargon is specialized, it is often difficult to relate to a diverse audience and should therefore be limited when speaking to people from outside the group—or at least be clearly defined when it is used.</w:t>
      </w:r>
    </w:p>
    <w:p w14:paraId="461402A0" w14:textId="77777777" w:rsidR="00E16827" w:rsidRPr="00E16827" w:rsidRDefault="00E16827" w:rsidP="00FC3746">
      <w:pPr>
        <w:pStyle w:val="Heading2"/>
        <w:rPr>
          <w:color w:val="000000"/>
        </w:rPr>
      </w:pPr>
      <w:r w:rsidRPr="00E16827">
        <w:lastRenderedPageBreak/>
        <w:t>Creating Whole Messages</w:t>
      </w:r>
    </w:p>
    <w:p w14:paraId="08B58FF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Earlier we learned about the four types of expressions, which are observations, thoughts, feelings, and needs.  </w:t>
      </w:r>
      <w:r w:rsidRPr="00E16827">
        <w:rPr>
          <w:rFonts w:ascii="Times New Roman" w:eastAsia="Times New Roman" w:hAnsi="Times New Roman" w:cs="Times New Roman"/>
          <w:i/>
          <w:iCs/>
          <w:kern w:val="0"/>
          <w:sz w:val="28"/>
          <w:szCs w:val="28"/>
          <w14:ligatures w14:val="none"/>
        </w:rPr>
        <w:t xml:space="preserve">Whole messages </w:t>
      </w:r>
      <w:r w:rsidRPr="00E16827">
        <w:rPr>
          <w:rFonts w:ascii="Times New Roman" w:eastAsia="Times New Roman" w:hAnsi="Times New Roman" w:cs="Times New Roman"/>
          <w:kern w:val="0"/>
          <w:sz w:val="28"/>
          <w:szCs w:val="28"/>
          <w14:ligatures w14:val="none"/>
        </w:rPr>
        <w:t xml:space="preserve">include all the relevant types of expressions needed to most effectively communicate </w:t>
      </w:r>
      <w:proofErr w:type="gramStart"/>
      <w:r w:rsidRPr="00E16827">
        <w:rPr>
          <w:rFonts w:ascii="Times New Roman" w:eastAsia="Times New Roman" w:hAnsi="Times New Roman" w:cs="Times New Roman"/>
          <w:kern w:val="0"/>
          <w:sz w:val="28"/>
          <w:szCs w:val="28"/>
          <w14:ligatures w14:val="none"/>
        </w:rPr>
        <w:t>in a given</w:t>
      </w:r>
      <w:proofErr w:type="gramEnd"/>
      <w:r w:rsidRPr="00E16827">
        <w:rPr>
          <w:rFonts w:ascii="Times New Roman" w:eastAsia="Times New Roman" w:hAnsi="Times New Roman" w:cs="Times New Roman"/>
          <w:kern w:val="0"/>
          <w:sz w:val="28"/>
          <w:szCs w:val="28"/>
          <w14:ligatures w14:val="none"/>
        </w:rPr>
        <w:t xml:space="preserve"> situation, including what you see, what you think, what you feel, and what you need. </w:t>
      </w:r>
      <w:r w:rsidRPr="00E16827">
        <w:rPr>
          <w:rFonts w:ascii="Times New Roman" w:eastAsia="Times New Roman" w:hAnsi="Times New Roman" w:cs="Times New Roman"/>
          <w:i/>
          <w:iCs/>
          <w:kern w:val="0"/>
          <w:sz w:val="28"/>
          <w:szCs w:val="28"/>
          <w14:ligatures w14:val="none"/>
        </w:rPr>
        <w:t xml:space="preserve">Partial messages </w:t>
      </w:r>
      <w:r w:rsidRPr="00E16827">
        <w:rPr>
          <w:rFonts w:ascii="Times New Roman" w:eastAsia="Times New Roman" w:hAnsi="Times New Roman" w:cs="Times New Roman"/>
          <w:kern w:val="0"/>
          <w:sz w:val="28"/>
          <w:szCs w:val="28"/>
          <w14:ligatures w14:val="none"/>
        </w:rPr>
        <w:t>are missing a relevant type of expression and can lead to misunderstanding and conflict. Whole messages help keep lines of communication open, which can help build solid relationships. On the other hand, people can often figure out a message is partial even if they can’t readily identify what is left out. For example, if Roscoe says to Rachel, “I don’t trust Bob anymore,” Rachel may be turned off or angered by Roscoe’s conclusion (an expression of thought) about their mutual friend. However, if Roscoe recounted his observation of Bob’s behavior, how that behavior made him feel, and what he needs from Rachel in this situation, she will be better able to respond.</w:t>
      </w:r>
    </w:p>
    <w:p w14:paraId="3861AAE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While partial messages lack relevant expressions needed to communicate </w:t>
      </w:r>
      <w:proofErr w:type="gramStart"/>
      <w:r w:rsidRPr="00E16827">
        <w:rPr>
          <w:rFonts w:ascii="Times New Roman" w:eastAsia="Times New Roman" w:hAnsi="Times New Roman" w:cs="Times New Roman"/>
          <w:kern w:val="0"/>
          <w:sz w:val="28"/>
          <w:szCs w:val="28"/>
          <w14:ligatures w14:val="none"/>
        </w:rPr>
        <w:t>clearly, </w:t>
      </w:r>
      <w:r w:rsidRPr="00E16827">
        <w:rPr>
          <w:rFonts w:ascii="Times New Roman" w:eastAsia="Times New Roman" w:hAnsi="Times New Roman" w:cs="Times New Roman"/>
          <w:i/>
          <w:iCs/>
          <w:kern w:val="0"/>
          <w:sz w:val="28"/>
          <w:szCs w:val="28"/>
          <w14:ligatures w14:val="none"/>
        </w:rPr>
        <w:t xml:space="preserve"> contaminated</w:t>
      </w:r>
      <w:proofErr w:type="gramEnd"/>
      <w:r w:rsidRPr="00E16827">
        <w:rPr>
          <w:rFonts w:ascii="Times New Roman" w:eastAsia="Times New Roman" w:hAnsi="Times New Roman" w:cs="Times New Roman"/>
          <w:i/>
          <w:iCs/>
          <w:kern w:val="0"/>
          <w:sz w:val="28"/>
          <w:szCs w:val="28"/>
          <w14:ligatures w14:val="none"/>
        </w:rPr>
        <w:t xml:space="preserve"> messages </w:t>
      </w:r>
      <w:r w:rsidRPr="00E16827">
        <w:rPr>
          <w:rFonts w:ascii="Times New Roman" w:eastAsia="Times New Roman" w:hAnsi="Times New Roman" w:cs="Times New Roman"/>
          <w:kern w:val="0"/>
          <w:sz w:val="28"/>
          <w:szCs w:val="28"/>
          <w14:ligatures w14:val="none"/>
        </w:rPr>
        <w:t>include mixed or misleading expressions. For example, if Alyssa says to her college-aged daughter, “It looks like you wasted another semester,” she has contaminated observations, feelings, and thoughts. Although the message appears to be an observation, there are underlying messages that are better brought to the surface. To decontaminate her message, and make it more whole and less alienating, Alyssa could more clearly express herself by saying, “Your dad and I talked, and he said you told him you failed your sociology class and are thinking about changing your major” (observation). “I think you’re hurting your chances of graduating on time and getting started on your career” (thought). “I feel anxious because you and I are both taking out loans to pay for your education” (feeling).</w:t>
      </w:r>
    </w:p>
    <w:p w14:paraId="15E689D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Messages in which needs are contaminated with observations or feelings can be confusing. For example, if Shea says to </w:t>
      </w:r>
      <w:proofErr w:type="spellStart"/>
      <w:r w:rsidRPr="00E16827">
        <w:rPr>
          <w:rFonts w:ascii="Times New Roman" w:eastAsia="Times New Roman" w:hAnsi="Times New Roman" w:cs="Times New Roman"/>
          <w:kern w:val="0"/>
          <w:sz w:val="28"/>
          <w:szCs w:val="28"/>
          <w14:ligatures w14:val="none"/>
        </w:rPr>
        <w:t>Duste</w:t>
      </w:r>
      <w:proofErr w:type="spellEnd"/>
      <w:r w:rsidRPr="00E16827">
        <w:rPr>
          <w:rFonts w:ascii="Times New Roman" w:eastAsia="Times New Roman" w:hAnsi="Times New Roman" w:cs="Times New Roman"/>
          <w:kern w:val="0"/>
          <w:sz w:val="28"/>
          <w:szCs w:val="28"/>
          <w14:ligatures w14:val="none"/>
        </w:rPr>
        <w:t xml:space="preserve">, “You’re so lucky that you don’t have to worry about losing your scholarship over this stupid biology final,” it seems like he’s expressing an observation, but it’s really a thought, with an underlying feeling and need. To make the message more whole, Shea could bring the need and feeling to the surface: “I noticed you did really well on the last exam in our biology class” (observation). “I’m really stressed about the exam next week and the possibility of losing my scholarship if I fail it” (feeling). “Would you be </w:t>
      </w:r>
      <w:r w:rsidRPr="00E16827">
        <w:rPr>
          <w:rFonts w:ascii="Times New Roman" w:eastAsia="Times New Roman" w:hAnsi="Times New Roman" w:cs="Times New Roman"/>
          <w:kern w:val="0"/>
          <w:sz w:val="28"/>
          <w:szCs w:val="28"/>
          <w14:ligatures w14:val="none"/>
        </w:rPr>
        <w:lastRenderedPageBreak/>
        <w:t>willing to put together a study group with me?” (need). More clarity in language is important, but as we already know, communication isn’t just about exchanging information—the words we use also influence our emotions and relationships.</w:t>
      </w:r>
    </w:p>
    <w:p w14:paraId="48436EE6" w14:textId="77777777" w:rsidR="00E16827" w:rsidRPr="00E16827" w:rsidRDefault="00E16827" w:rsidP="00FC3746">
      <w:pPr>
        <w:pStyle w:val="Heading2"/>
        <w:rPr>
          <w:color w:val="000000"/>
        </w:rPr>
      </w:pPr>
      <w:r w:rsidRPr="00E16827">
        <w:t>Evocative Language</w:t>
      </w:r>
    </w:p>
    <w:p w14:paraId="5E024D50"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i/>
          <w:iCs/>
          <w:kern w:val="0"/>
          <w:sz w:val="28"/>
          <w:szCs w:val="28"/>
          <w14:ligatures w14:val="none"/>
        </w:rPr>
        <w:t>Evocative language</w:t>
      </w:r>
      <w:r w:rsidRPr="00E16827">
        <w:rPr>
          <w:rFonts w:ascii="Times New Roman" w:eastAsia="Times New Roman" w:hAnsi="Times New Roman" w:cs="Times New Roman"/>
          <w:kern w:val="0"/>
          <w:sz w:val="28"/>
          <w:szCs w:val="28"/>
          <w14:ligatures w14:val="none"/>
        </w:rPr>
        <w:t xml:space="preserve"> is vivid language that captures people’s attention and their imagination by conveying emotions and actions. Think of the array of mental images that a poem or a well-told story from a friend can conjure up. Evocative language can also lead us to have physical reactions. Words like </w:t>
      </w:r>
      <w:r w:rsidRPr="00E16827">
        <w:rPr>
          <w:rFonts w:ascii="Times New Roman" w:eastAsia="Times New Roman" w:hAnsi="Times New Roman" w:cs="Times New Roman"/>
          <w:i/>
          <w:iCs/>
          <w:kern w:val="0"/>
          <w:sz w:val="28"/>
          <w:szCs w:val="28"/>
          <w14:ligatures w14:val="none"/>
        </w:rPr>
        <w:t xml:space="preserve">shiver </w:t>
      </w:r>
      <w:r w:rsidRPr="00E16827">
        <w:rPr>
          <w:rFonts w:ascii="Times New Roman" w:eastAsia="Times New Roman" w:hAnsi="Times New Roman" w:cs="Times New Roman"/>
          <w:kern w:val="0"/>
          <w:sz w:val="28"/>
          <w:szCs w:val="28"/>
          <w14:ligatures w14:val="none"/>
        </w:rPr>
        <w:t>and </w:t>
      </w:r>
      <w:r w:rsidRPr="00E16827">
        <w:rPr>
          <w:rFonts w:ascii="Times New Roman" w:eastAsia="Times New Roman" w:hAnsi="Times New Roman" w:cs="Times New Roman"/>
          <w:i/>
          <w:iCs/>
          <w:kern w:val="0"/>
          <w:sz w:val="28"/>
          <w:szCs w:val="28"/>
          <w14:ligatures w14:val="none"/>
        </w:rPr>
        <w:t xml:space="preserve">heartbroken </w:t>
      </w:r>
      <w:r w:rsidRPr="00E16827">
        <w:rPr>
          <w:rFonts w:ascii="Times New Roman" w:eastAsia="Times New Roman" w:hAnsi="Times New Roman" w:cs="Times New Roman"/>
          <w:kern w:val="0"/>
          <w:sz w:val="28"/>
          <w:szCs w:val="28"/>
          <w14:ligatures w14:val="none"/>
        </w:rPr>
        <w:t xml:space="preserve">can lead people to remember previous physical sensations related to the word. </w:t>
      </w:r>
      <w:proofErr w:type="gramStart"/>
      <w:r w:rsidRPr="00E16827">
        <w:rPr>
          <w:rFonts w:ascii="Times New Roman" w:eastAsia="Times New Roman" w:hAnsi="Times New Roman" w:cs="Times New Roman"/>
          <w:kern w:val="0"/>
          <w:sz w:val="28"/>
          <w:szCs w:val="28"/>
          <w14:ligatures w14:val="none"/>
        </w:rPr>
        <w:t>As a speaker, there</w:t>
      </w:r>
      <w:proofErr w:type="gramEnd"/>
      <w:r w:rsidRPr="00E16827">
        <w:rPr>
          <w:rFonts w:ascii="Times New Roman" w:eastAsia="Times New Roman" w:hAnsi="Times New Roman" w:cs="Times New Roman"/>
          <w:kern w:val="0"/>
          <w:sz w:val="28"/>
          <w:szCs w:val="28"/>
          <w14:ligatures w14:val="none"/>
        </w:rPr>
        <w:t xml:space="preserve"> may be times when evoking a positive or negative reaction could be beneficial. Evoking a sense of calm could help you talk a friend through troubling health news. Evoking a sense of agitation and anger could help you motivate an audience to action. When we are conversing with a friend or speaking to an audience, we are primarily engaging others’ visual and auditory senses. Evocative language can help your conversational partner or audience members feel, smell, or taste something as well as hear it and see it. Good writers know how to use words effectively and affectively. A well-written story, whether it is a book or screenplay, will contain all the previous elements. The rich fantasy worlds conceived in </w:t>
      </w:r>
      <w:r w:rsidRPr="00E16827">
        <w:rPr>
          <w:rFonts w:ascii="Times New Roman" w:eastAsia="Times New Roman" w:hAnsi="Times New Roman" w:cs="Times New Roman"/>
          <w:i/>
          <w:iCs/>
          <w:kern w:val="0"/>
          <w:sz w:val="28"/>
          <w:szCs w:val="28"/>
          <w14:ligatures w14:val="none"/>
        </w:rPr>
        <w:t>Star Trek</w:t>
      </w:r>
      <w:r w:rsidRPr="00E16827">
        <w:rPr>
          <w:rFonts w:ascii="Times New Roman" w:eastAsia="Times New Roman" w:hAnsi="Times New Roman" w:cs="Times New Roman"/>
          <w:kern w:val="0"/>
          <w:sz w:val="28"/>
          <w:szCs w:val="28"/>
          <w14:ligatures w14:val="none"/>
        </w:rPr>
        <w:t>, </w:t>
      </w:r>
      <w:r w:rsidRPr="00E16827">
        <w:rPr>
          <w:rFonts w:ascii="Times New Roman" w:eastAsia="Times New Roman" w:hAnsi="Times New Roman" w:cs="Times New Roman"/>
          <w:i/>
          <w:iCs/>
          <w:kern w:val="0"/>
          <w:sz w:val="28"/>
          <w:szCs w:val="28"/>
          <w14:ligatures w14:val="none"/>
        </w:rPr>
        <w:t>The Lord of the Rings</w:t>
      </w:r>
      <w:r w:rsidRPr="00E16827">
        <w:rPr>
          <w:rFonts w:ascii="Times New Roman" w:eastAsia="Times New Roman" w:hAnsi="Times New Roman" w:cs="Times New Roman"/>
          <w:kern w:val="0"/>
          <w:sz w:val="28"/>
          <w:szCs w:val="28"/>
          <w14:ligatures w14:val="none"/>
        </w:rPr>
        <w:t>, and </w:t>
      </w:r>
      <w:r w:rsidRPr="00E16827">
        <w:rPr>
          <w:rFonts w:ascii="Times New Roman" w:eastAsia="Times New Roman" w:hAnsi="Times New Roman" w:cs="Times New Roman"/>
          <w:i/>
          <w:iCs/>
          <w:kern w:val="0"/>
          <w:sz w:val="28"/>
          <w:szCs w:val="28"/>
          <w14:ligatures w14:val="none"/>
        </w:rPr>
        <w:t xml:space="preserve">Harry Potter </w:t>
      </w:r>
      <w:r w:rsidRPr="00E16827">
        <w:rPr>
          <w:rFonts w:ascii="Times New Roman" w:eastAsia="Times New Roman" w:hAnsi="Times New Roman" w:cs="Times New Roman"/>
          <w:kern w:val="0"/>
          <w:sz w:val="28"/>
          <w:szCs w:val="28"/>
          <w14:ligatures w14:val="none"/>
        </w:rPr>
        <w:t>show the power of figurative and evocative language to capture our attention and our imagination.</w:t>
      </w:r>
    </w:p>
    <w:p w14:paraId="195CD526"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Some words are so evocative that their usage violates the social norms of appropriate conversations. Although we could use such words to intentionally shock people, we can also use </w:t>
      </w:r>
      <w:r w:rsidRPr="00E16827">
        <w:rPr>
          <w:rFonts w:ascii="Times New Roman" w:eastAsia="Times New Roman" w:hAnsi="Times New Roman" w:cs="Times New Roman"/>
          <w:i/>
          <w:iCs/>
          <w:kern w:val="0"/>
          <w:sz w:val="28"/>
          <w:szCs w:val="28"/>
          <w14:ligatures w14:val="none"/>
        </w:rPr>
        <w:t>euphemisms</w:t>
      </w:r>
      <w:r w:rsidRPr="00E16827">
        <w:rPr>
          <w:rFonts w:ascii="Times New Roman" w:eastAsia="Times New Roman" w:hAnsi="Times New Roman" w:cs="Times New Roman"/>
          <w:kern w:val="0"/>
          <w:sz w:val="28"/>
          <w:szCs w:val="28"/>
          <w14:ligatures w14:val="none"/>
        </w:rPr>
        <w:t>, or less evocative synonyms for or indirect references to words or ideas that are deemed inappropriate to discuss directly. We have many euphemisms for things like excretory acts, sex, and death. While euphemisms can be socially useful and creative, they can also lead to misunderstanding and problems in cases where more direct communication is warranted despite social conventions.</w:t>
      </w:r>
    </w:p>
    <w:p w14:paraId="1969D98A" w14:textId="77777777" w:rsidR="00E16827" w:rsidRPr="00E16827" w:rsidRDefault="00E16827" w:rsidP="00FC3746">
      <w:pPr>
        <w:pStyle w:val="Heading2"/>
        <w:rPr>
          <w:color w:val="000000"/>
        </w:rPr>
      </w:pPr>
      <w:r w:rsidRPr="00E16827">
        <w:t>Polarizing Language</w:t>
      </w:r>
    </w:p>
    <w:p w14:paraId="0CCB4898"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lastRenderedPageBreak/>
        <w:t xml:space="preserve">Philosophers of language have long noted our tendency to verbally represent the world in very narrow ways when we feel threatened. This misrepresents reality and closes off dialogue. Although in our everyday talk we describe things in nuanced and measured ways, quarrels and controversies often narrow our vision, which is reflected in our vocabulary. </w:t>
      </w:r>
      <w:proofErr w:type="gramStart"/>
      <w:r w:rsidRPr="00E16827">
        <w:rPr>
          <w:rFonts w:ascii="Times New Roman" w:eastAsia="Times New Roman" w:hAnsi="Times New Roman" w:cs="Times New Roman"/>
          <w:kern w:val="0"/>
          <w:sz w:val="28"/>
          <w:szCs w:val="28"/>
          <w14:ligatures w14:val="none"/>
        </w:rPr>
        <w:t>In order to</w:t>
      </w:r>
      <w:proofErr w:type="gramEnd"/>
      <w:r w:rsidRPr="00E16827">
        <w:rPr>
          <w:rFonts w:ascii="Times New Roman" w:eastAsia="Times New Roman" w:hAnsi="Times New Roman" w:cs="Times New Roman"/>
          <w:kern w:val="0"/>
          <w:sz w:val="28"/>
          <w:szCs w:val="28"/>
          <w14:ligatures w14:val="none"/>
        </w:rPr>
        <w:t xml:space="preserve"> maintain a civil discourse in which people interact ethically and competently, it has been suggested that we keep an open mind and an open vocabulary.</w:t>
      </w:r>
    </w:p>
    <w:p w14:paraId="6DACB14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One feature of communicative incivility is </w:t>
      </w:r>
      <w:r w:rsidRPr="00E16827">
        <w:rPr>
          <w:rFonts w:ascii="Times New Roman" w:eastAsia="Times New Roman" w:hAnsi="Times New Roman" w:cs="Times New Roman"/>
          <w:i/>
          <w:iCs/>
          <w:kern w:val="0"/>
          <w:sz w:val="28"/>
          <w:szCs w:val="28"/>
          <w14:ligatures w14:val="none"/>
        </w:rPr>
        <w:t>polarizing language</w:t>
      </w:r>
      <w:r w:rsidRPr="00E16827">
        <w:rPr>
          <w:rFonts w:ascii="Times New Roman" w:eastAsia="Times New Roman" w:hAnsi="Times New Roman" w:cs="Times New Roman"/>
          <w:kern w:val="0"/>
          <w:sz w:val="28"/>
          <w:szCs w:val="28"/>
          <w14:ligatures w14:val="none"/>
        </w:rPr>
        <w:t xml:space="preserve">, which refers to language that presents people, ideas, or situations as </w:t>
      </w:r>
      <w:proofErr w:type="gramStart"/>
      <w:r w:rsidRPr="00E16827">
        <w:rPr>
          <w:rFonts w:ascii="Times New Roman" w:eastAsia="Times New Roman" w:hAnsi="Times New Roman" w:cs="Times New Roman"/>
          <w:kern w:val="0"/>
          <w:sz w:val="28"/>
          <w:szCs w:val="28"/>
          <w14:ligatures w14:val="none"/>
        </w:rPr>
        <w:t>polar opposites</w:t>
      </w:r>
      <w:proofErr w:type="gramEnd"/>
      <w:r w:rsidRPr="00E16827">
        <w:rPr>
          <w:rFonts w:ascii="Times New Roman" w:eastAsia="Times New Roman" w:hAnsi="Times New Roman" w:cs="Times New Roman"/>
          <w:kern w:val="0"/>
          <w:sz w:val="28"/>
          <w:szCs w:val="28"/>
          <w14:ligatures w14:val="none"/>
        </w:rPr>
        <w:t xml:space="preserve">. Such language exaggerates differences and overgeneralizes. Things aren’t simply black or white, </w:t>
      </w:r>
      <w:proofErr w:type="gramStart"/>
      <w:r w:rsidRPr="00E16827">
        <w:rPr>
          <w:rFonts w:ascii="Times New Roman" w:eastAsia="Times New Roman" w:hAnsi="Times New Roman" w:cs="Times New Roman"/>
          <w:kern w:val="0"/>
          <w:sz w:val="28"/>
          <w:szCs w:val="28"/>
          <w14:ligatures w14:val="none"/>
        </w:rPr>
        <w:t>right</w:t>
      </w:r>
      <w:proofErr w:type="gramEnd"/>
      <w:r w:rsidRPr="00E16827">
        <w:rPr>
          <w:rFonts w:ascii="Times New Roman" w:eastAsia="Times New Roman" w:hAnsi="Times New Roman" w:cs="Times New Roman"/>
          <w:kern w:val="0"/>
          <w:sz w:val="28"/>
          <w:szCs w:val="28"/>
          <w14:ligatures w14:val="none"/>
        </w:rPr>
        <w:t xml:space="preserve"> or wrong, or good or bad. Being able to only see two values and clearly accepting one and rejecting another doesn’t indicate sophisticated or critical thinking. We don’t have to accept every viewpoint as right and valid, and we can still hold strongly to our own beliefs and defend them without ignoring other possibilities or rejecting or alienating others. A citizen who says, “All cops are corrupt,” is just as wrong as the cop who says, “All drug users are scum.” In avoiding polarizing </w:t>
      </w:r>
      <w:proofErr w:type="gramStart"/>
      <w:r w:rsidRPr="00E16827">
        <w:rPr>
          <w:rFonts w:ascii="Times New Roman" w:eastAsia="Times New Roman" w:hAnsi="Times New Roman" w:cs="Times New Roman"/>
          <w:kern w:val="0"/>
          <w:sz w:val="28"/>
          <w:szCs w:val="28"/>
          <w14:ligatures w14:val="none"/>
        </w:rPr>
        <w:t>language</w:t>
      </w:r>
      <w:proofErr w:type="gramEnd"/>
      <w:r w:rsidRPr="00E16827">
        <w:rPr>
          <w:rFonts w:ascii="Times New Roman" w:eastAsia="Times New Roman" w:hAnsi="Times New Roman" w:cs="Times New Roman"/>
          <w:kern w:val="0"/>
          <w:sz w:val="28"/>
          <w:szCs w:val="28"/>
          <w14:ligatures w14:val="none"/>
        </w:rPr>
        <w:t xml:space="preserve"> we keep a more open mind, which may lead us to learn something new. A citizen may have a personal story about a negative encounter with a police officer that could enlighten us on his or her perspective, but the statement also falsely overgeneralizes that experience. Avoiding polarizing language can help us avoid polarized thinking, and the new information we learn may allow us to better understand and advocate for our position. Avoiding sweeping generalizations allows us to speak more clearly and hopefully avoid defensive reactions from others that result from such blanket statements.</w:t>
      </w:r>
    </w:p>
    <w:p w14:paraId="151ADF1F" w14:textId="77777777" w:rsidR="00E16827" w:rsidRPr="00E16827" w:rsidRDefault="00E16827" w:rsidP="00FC3746">
      <w:pPr>
        <w:pStyle w:val="Heading2"/>
        <w:rPr>
          <w:color w:val="000000"/>
        </w:rPr>
      </w:pPr>
      <w:r w:rsidRPr="00E16827">
        <w:t>Swearing</w:t>
      </w:r>
    </w:p>
    <w:p w14:paraId="42EE5D63"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Scholars have identified two main types of swearing: social swearing and annoyance swearing. People engage in </w:t>
      </w:r>
      <w:r w:rsidRPr="00E16827">
        <w:rPr>
          <w:rFonts w:ascii="Times New Roman" w:eastAsia="Times New Roman" w:hAnsi="Times New Roman" w:cs="Times New Roman"/>
          <w:i/>
          <w:iCs/>
          <w:kern w:val="0"/>
          <w:sz w:val="28"/>
          <w:szCs w:val="28"/>
          <w14:ligatures w14:val="none"/>
        </w:rPr>
        <w:t xml:space="preserve">social swearing </w:t>
      </w:r>
      <w:r w:rsidRPr="00E16827">
        <w:rPr>
          <w:rFonts w:ascii="Times New Roman" w:eastAsia="Times New Roman" w:hAnsi="Times New Roman" w:cs="Times New Roman"/>
          <w:kern w:val="0"/>
          <w:sz w:val="28"/>
          <w:szCs w:val="28"/>
          <w14:ligatures w14:val="none"/>
        </w:rPr>
        <w:t>to create social bonds or for impression management (to seem cool or attractive). This type of swearing is typically viewed as male-dominated, but some research studies have shown that the differences in frequency and use of swearing by men and women aren’t as vast as perceived. Nevertheless, there is generally more of a social taboo against women swearing than men, but as you already know, communication is contextual. </w:t>
      </w:r>
      <w:r w:rsidRPr="00E16827">
        <w:rPr>
          <w:rFonts w:ascii="Times New Roman" w:eastAsia="Times New Roman" w:hAnsi="Times New Roman" w:cs="Times New Roman"/>
          <w:i/>
          <w:iCs/>
          <w:kern w:val="0"/>
          <w:sz w:val="28"/>
          <w:szCs w:val="28"/>
          <w14:ligatures w14:val="none"/>
        </w:rPr>
        <w:t xml:space="preserve"> Annoyance swearing </w:t>
      </w:r>
      <w:r w:rsidRPr="00E16827">
        <w:rPr>
          <w:rFonts w:ascii="Times New Roman" w:eastAsia="Times New Roman" w:hAnsi="Times New Roman" w:cs="Times New Roman"/>
          <w:kern w:val="0"/>
          <w:sz w:val="28"/>
          <w:szCs w:val="28"/>
          <w14:ligatures w14:val="none"/>
        </w:rPr>
        <w:t xml:space="preserve">provides a sense of relief, as people use it to manage stress and tension, which can be a preferred alternative to physical </w:t>
      </w:r>
      <w:r w:rsidRPr="00E16827">
        <w:rPr>
          <w:rFonts w:ascii="Times New Roman" w:eastAsia="Times New Roman" w:hAnsi="Times New Roman" w:cs="Times New Roman"/>
          <w:kern w:val="0"/>
          <w:sz w:val="28"/>
          <w:szCs w:val="28"/>
          <w14:ligatures w14:val="none"/>
        </w:rPr>
        <w:lastRenderedPageBreak/>
        <w:t>aggression. In some cases, swearing can be cathartic, allowing a person to release emotions that might otherwise lead to more aggressive or violent actions.</w:t>
      </w:r>
    </w:p>
    <w:p w14:paraId="4D81707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In the past few decades, the amount of profanity used in regular conversations and on television shows and movies has increased. This rise has been connected to a variety of factors, including increasing social informality since the 1960s and a decrease in the centrality of traditional/conservative religious views in many Western cultures. As a result of these changes, the shock value that swearing once had is lessening, and this desensitization has contributed to its spread. You have probably even noticed in your lifetime that the amount of swearing on television has increased, and in June of 2012, the Supreme Court stripped the Federal Communications Commission of some of its authority to fine broadcasters for obscenities. </w:t>
      </w:r>
    </w:p>
    <w:p w14:paraId="79C536D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Although swearing is often viewed as negative and uncivil, some scholars argue for its positive effects. Specifically, swearing can help people to better express their feelings and to develop social bonds. In fact, swearing is typically associated more with the emotional part of the brain than the verbal part of the brain, as evidenced by people who suffer trauma to the verbal part of their brain and lose all other language functions but are still able to swear.</w:t>
      </w:r>
    </w:p>
    <w:p w14:paraId="1DD692C1" w14:textId="77777777" w:rsidR="00E16827" w:rsidRPr="00E16827" w:rsidRDefault="00E16827" w:rsidP="00FC3746">
      <w:pPr>
        <w:pStyle w:val="Heading2"/>
        <w:rPr>
          <w:color w:val="000000"/>
        </w:rPr>
      </w:pPr>
      <w:r w:rsidRPr="00E16827">
        <w:t>Accountability in Language</w:t>
      </w:r>
    </w:p>
    <w:p w14:paraId="4BC8C144"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The complexity of our verbal language system allows us to present inferences as facts and mask judgments within a seemingly objective or oblique language. As an ethical speaker and a critical listener, it is important to be able to distinguish between facts, inferences, and judgments. </w:t>
      </w:r>
      <w:r w:rsidRPr="00E16827">
        <w:rPr>
          <w:rFonts w:ascii="Times New Roman" w:eastAsia="Times New Roman" w:hAnsi="Times New Roman" w:cs="Times New Roman"/>
          <w:i/>
          <w:iCs/>
          <w:kern w:val="0"/>
          <w:sz w:val="28"/>
          <w:szCs w:val="28"/>
          <w14:ligatures w14:val="none"/>
        </w:rPr>
        <w:t xml:space="preserve">Inferences </w:t>
      </w:r>
      <w:r w:rsidRPr="00E16827">
        <w:rPr>
          <w:rFonts w:ascii="Times New Roman" w:eastAsia="Times New Roman" w:hAnsi="Times New Roman" w:cs="Times New Roman"/>
          <w:kern w:val="0"/>
          <w:sz w:val="28"/>
          <w:szCs w:val="28"/>
          <w14:ligatures w14:val="none"/>
        </w:rPr>
        <w:t>are conclusions based on thoughts or speculation, but no direct observation. </w:t>
      </w:r>
      <w:r w:rsidRPr="00E16827">
        <w:rPr>
          <w:rFonts w:ascii="Times New Roman" w:eastAsia="Times New Roman" w:hAnsi="Times New Roman" w:cs="Times New Roman"/>
          <w:i/>
          <w:iCs/>
          <w:kern w:val="0"/>
          <w:sz w:val="28"/>
          <w:szCs w:val="28"/>
          <w14:ligatures w14:val="none"/>
        </w:rPr>
        <w:t xml:space="preserve"> Facts </w:t>
      </w:r>
      <w:r w:rsidRPr="00E16827">
        <w:rPr>
          <w:rFonts w:ascii="Times New Roman" w:eastAsia="Times New Roman" w:hAnsi="Times New Roman" w:cs="Times New Roman"/>
          <w:kern w:val="0"/>
          <w:sz w:val="28"/>
          <w:szCs w:val="28"/>
          <w14:ligatures w14:val="none"/>
        </w:rPr>
        <w:t>are conclusions based on direct observation or group consensus. </w:t>
      </w:r>
      <w:r w:rsidRPr="00E16827">
        <w:rPr>
          <w:rFonts w:ascii="Times New Roman" w:eastAsia="Times New Roman" w:hAnsi="Times New Roman" w:cs="Times New Roman"/>
          <w:i/>
          <w:iCs/>
          <w:kern w:val="0"/>
          <w:sz w:val="28"/>
          <w:szCs w:val="28"/>
          <w14:ligatures w14:val="none"/>
        </w:rPr>
        <w:t xml:space="preserve"> Judgments </w:t>
      </w:r>
      <w:r w:rsidRPr="00E16827">
        <w:rPr>
          <w:rFonts w:ascii="Times New Roman" w:eastAsia="Times New Roman" w:hAnsi="Times New Roman" w:cs="Times New Roman"/>
          <w:kern w:val="0"/>
          <w:sz w:val="28"/>
          <w:szCs w:val="28"/>
          <w14:ligatures w14:val="none"/>
        </w:rPr>
        <w:t>are expressions of approval or disapproval that are subjective and not verifiable.</w:t>
      </w:r>
    </w:p>
    <w:p w14:paraId="6FAB2EA8"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Linguists have noted that a frequent source of miscommunication is </w:t>
      </w:r>
      <w:r w:rsidRPr="00E16827">
        <w:rPr>
          <w:rFonts w:ascii="Times New Roman" w:eastAsia="Times New Roman" w:hAnsi="Times New Roman" w:cs="Times New Roman"/>
          <w:i/>
          <w:iCs/>
          <w:kern w:val="0"/>
          <w:sz w:val="28"/>
          <w:szCs w:val="28"/>
          <w14:ligatures w14:val="none"/>
        </w:rPr>
        <w:t xml:space="preserve">inference-observation confusion </w:t>
      </w:r>
      <w:r w:rsidRPr="00E16827">
        <w:rPr>
          <w:rFonts w:ascii="Times New Roman" w:eastAsia="Times New Roman" w:hAnsi="Times New Roman" w:cs="Times New Roman"/>
          <w:kern w:val="0"/>
          <w:sz w:val="28"/>
          <w:szCs w:val="28"/>
          <w14:ligatures w14:val="none"/>
        </w:rPr>
        <w:t xml:space="preserve">or the misperception of an inference (conclusion based on limited information) as an observation (an observed or agreed-on fact). We can see the possibility for such confusion in the following example: If a student posts on a professor-rating site the statement “This professor grades unfairly and plays favorites,” then they are presenting an inference and a judgment that could easily be interpreted as a fact. Using some of the strategies discussed earlier for speaking </w:t>
      </w:r>
      <w:r w:rsidRPr="00E16827">
        <w:rPr>
          <w:rFonts w:ascii="Times New Roman" w:eastAsia="Times New Roman" w:hAnsi="Times New Roman" w:cs="Times New Roman"/>
          <w:kern w:val="0"/>
          <w:sz w:val="28"/>
          <w:szCs w:val="28"/>
          <w14:ligatures w14:val="none"/>
        </w:rPr>
        <w:lastRenderedPageBreak/>
        <w:t xml:space="preserve">clearly can help present information in a more ethical way—for example, by using concrete and descriptive language and owning emotions and thoughts </w:t>
      </w:r>
      <w:proofErr w:type="gramStart"/>
      <w:r w:rsidRPr="00E16827">
        <w:rPr>
          <w:rFonts w:ascii="Times New Roman" w:eastAsia="Times New Roman" w:hAnsi="Times New Roman" w:cs="Times New Roman"/>
          <w:kern w:val="0"/>
          <w:sz w:val="28"/>
          <w:szCs w:val="28"/>
          <w14:ligatures w14:val="none"/>
        </w:rPr>
        <w:t>through the use of</w:t>
      </w:r>
      <w:proofErr w:type="gramEnd"/>
      <w:r w:rsidRPr="00E16827">
        <w:rPr>
          <w:rFonts w:ascii="Times New Roman" w:eastAsia="Times New Roman" w:hAnsi="Times New Roman" w:cs="Times New Roman"/>
          <w:kern w:val="0"/>
          <w:sz w:val="28"/>
          <w:szCs w:val="28"/>
          <w14:ligatures w14:val="none"/>
        </w:rPr>
        <w:t xml:space="preserve"> “I language.” To help clarify the message and be more accountable, the student could say, “I worked for three days straight on my final paper and only got a C,” which we will assume is a statement of fact. This could then be followed up with “But my friend told me she only worked on hers the day before it was </w:t>
      </w:r>
      <w:proofErr w:type="gramStart"/>
      <w:r w:rsidRPr="00E16827">
        <w:rPr>
          <w:rFonts w:ascii="Times New Roman" w:eastAsia="Times New Roman" w:hAnsi="Times New Roman" w:cs="Times New Roman"/>
          <w:kern w:val="0"/>
          <w:sz w:val="28"/>
          <w:szCs w:val="28"/>
          <w14:ligatures w14:val="none"/>
        </w:rPr>
        <w:t>due</w:t>
      </w:r>
      <w:proofErr w:type="gramEnd"/>
      <w:r w:rsidRPr="00E16827">
        <w:rPr>
          <w:rFonts w:ascii="Times New Roman" w:eastAsia="Times New Roman" w:hAnsi="Times New Roman" w:cs="Times New Roman"/>
          <w:kern w:val="0"/>
          <w:sz w:val="28"/>
          <w:szCs w:val="28"/>
          <w14:ligatures w14:val="none"/>
        </w:rPr>
        <w:t xml:space="preserve"> and she got an A. I think that’s </w:t>
      </w:r>
      <w:proofErr w:type="gramStart"/>
      <w:r w:rsidRPr="00E16827">
        <w:rPr>
          <w:rFonts w:ascii="Times New Roman" w:eastAsia="Times New Roman" w:hAnsi="Times New Roman" w:cs="Times New Roman"/>
          <w:kern w:val="0"/>
          <w:sz w:val="28"/>
          <w:szCs w:val="28"/>
          <w14:ligatures w14:val="none"/>
        </w:rPr>
        <w:t>unfair</w:t>
      </w:r>
      <w:proofErr w:type="gramEnd"/>
      <w:r w:rsidRPr="00E16827">
        <w:rPr>
          <w:rFonts w:ascii="Times New Roman" w:eastAsia="Times New Roman" w:hAnsi="Times New Roman" w:cs="Times New Roman"/>
          <w:kern w:val="0"/>
          <w:sz w:val="28"/>
          <w:szCs w:val="28"/>
          <w14:ligatures w14:val="none"/>
        </w:rPr>
        <w:t xml:space="preserve"> and I feel like my efforts aren’t recognized by the professor.” Of the last two statements, the first states what may be a fact (note, however, that the information is secondhand rather than directly observed) and the second states an inferred conclusion and expresses an owned thought and feeling. Sometimes people don’t want to mark their statements as inferences because they want to believe them as facts. In this case, the student may have attributed her grade to the professor’s “unfairness” to cover up or avoid thoughts that her friend may be a better student in this subject area, a better writer, or a better student in general. Distinguishing between facts, inferences, and judgments, however, allows your listeners to understand your message better and judge its merits, making us more accountable and therefore more ethical speakers.</w:t>
      </w:r>
    </w:p>
    <w:p w14:paraId="161AE84D" w14:textId="697D30DB"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sectPr w:rsidR="00E16827" w:rsidRPr="00111710">
          <w:pgSz w:w="12240" w:h="15840"/>
          <w:pgMar w:top="1440" w:right="1440" w:bottom="1440" w:left="1440" w:header="720" w:footer="720" w:gutter="0"/>
          <w:cols w:space="720"/>
          <w:docGrid w:linePitch="360"/>
        </w:sectPr>
      </w:pPr>
    </w:p>
    <w:p w14:paraId="0BDF8EDE" w14:textId="77777777" w:rsidR="00E16827" w:rsidRPr="00E16827" w:rsidRDefault="00E16827" w:rsidP="008F678E">
      <w:pPr>
        <w:pStyle w:val="Heading1"/>
        <w:rPr>
          <w:color w:val="000000"/>
        </w:rPr>
      </w:pPr>
      <w:r w:rsidRPr="00E16827">
        <w:lastRenderedPageBreak/>
        <w:t>Introduction to Nonverbal Communication</w:t>
      </w:r>
    </w:p>
    <w:p w14:paraId="1A78862F"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As you’ll recall from earlier in the course, a channel is a sensory route on which a message travels. Oral communication only relies on one channel, because spoken language is transmitted through sound and picked up by our ears. </w:t>
      </w:r>
      <w:r w:rsidRPr="00E16827">
        <w:rPr>
          <w:rFonts w:ascii="Times New Roman" w:eastAsia="Times New Roman" w:hAnsi="Times New Roman" w:cs="Times New Roman"/>
          <w:i/>
          <w:iCs/>
          <w:kern w:val="0"/>
          <w:sz w:val="28"/>
          <w:szCs w:val="28"/>
          <w14:ligatures w14:val="none"/>
        </w:rPr>
        <w:t>Nonverbal communication, on the other hand, can be taken in by all five of our senses</w:t>
      </w:r>
      <w:r w:rsidRPr="00E16827">
        <w:rPr>
          <w:rFonts w:ascii="Times New Roman" w:eastAsia="Times New Roman" w:hAnsi="Times New Roman" w:cs="Times New Roman"/>
          <w:kern w:val="0"/>
          <w:sz w:val="28"/>
          <w:szCs w:val="28"/>
          <w14:ligatures w14:val="none"/>
        </w:rPr>
        <w:t>. Since most of our communication relies on visual and auditory channels, those will be the focus of this chapter. But we can also receive messages and generate meaning through touch, taste, and smell. Touch is an especially powerful form of nonverbal communication that we will discuss in this chapter, but we will not get into taste and smell, which have not received as much scholarly attention in relation to nonverbal communication as the other senses.</w:t>
      </w:r>
    </w:p>
    <w:p w14:paraId="1CC08102"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To further define nonverbal communication, we need to distinguish between vocal and verbal aspects of communication. Verbal and nonverbal communication include both vocal and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elements, and Table 1.1 “Vocal and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Elements of Communication” shows the relationship between vocal,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verbal, and nonverbal aspects of communication. A vocal element of verbal communication is spoken words—for example, “Come back here.” A </w:t>
      </w:r>
      <w:r w:rsidRPr="00E16827">
        <w:rPr>
          <w:rFonts w:ascii="Times New Roman" w:eastAsia="Times New Roman" w:hAnsi="Times New Roman" w:cs="Times New Roman"/>
          <w:i/>
          <w:iCs/>
          <w:kern w:val="0"/>
          <w:sz w:val="28"/>
          <w:szCs w:val="28"/>
          <w14:ligatures w14:val="none"/>
        </w:rPr>
        <w:t>vocal</w:t>
      </w:r>
      <w:r w:rsidRPr="00E16827">
        <w:rPr>
          <w:rFonts w:ascii="Times New Roman" w:eastAsia="Times New Roman" w:hAnsi="Times New Roman" w:cs="Times New Roman"/>
          <w:kern w:val="0"/>
          <w:sz w:val="28"/>
          <w:szCs w:val="28"/>
          <w14:ligatures w14:val="none"/>
        </w:rPr>
        <w:t xml:space="preserve"> element of nonverbal communication is paralanguage, which is the vocalized but not verbal part of a spoken message, such as speaking rate, volume, and pitch. </w:t>
      </w:r>
      <w:proofErr w:type="spellStart"/>
      <w:r w:rsidRPr="00E16827">
        <w:rPr>
          <w:rFonts w:ascii="Times New Roman" w:eastAsia="Times New Roman" w:hAnsi="Times New Roman" w:cs="Times New Roman"/>
          <w:i/>
          <w:iCs/>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elements of verbal communication include the use of unspoken symbols to convey meaning. Writing and American Sign Language (ASL) are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examples of verbal communication and are not considered nonverbal communication.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elements of nonverbal communication include body language such as gestures, facial expressions, and eye contact. Gestures are </w:t>
      </w:r>
      <w:proofErr w:type="spellStart"/>
      <w:r w:rsidRPr="00E16827">
        <w:rPr>
          <w:rFonts w:ascii="Times New Roman" w:eastAsia="Times New Roman" w:hAnsi="Times New Roman" w:cs="Times New Roman"/>
          <w:kern w:val="0"/>
          <w:sz w:val="28"/>
          <w:szCs w:val="28"/>
          <w14:ligatures w14:val="none"/>
        </w:rPr>
        <w:t>nonvocal</w:t>
      </w:r>
      <w:proofErr w:type="spellEnd"/>
      <w:r w:rsidRPr="00E16827">
        <w:rPr>
          <w:rFonts w:ascii="Times New Roman" w:eastAsia="Times New Roman" w:hAnsi="Times New Roman" w:cs="Times New Roman"/>
          <w:kern w:val="0"/>
          <w:sz w:val="28"/>
          <w:szCs w:val="28"/>
          <w14:ligatures w14:val="none"/>
        </w:rPr>
        <w:t xml:space="preserve"> and nonverbal since most of them do not refer to a specific word like a written or signed symbol does.</w:t>
      </w:r>
    </w:p>
    <w:p w14:paraId="2021EB97"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i/>
          <w:iCs/>
          <w:kern w:val="0"/>
          <w:sz w:val="28"/>
          <w:szCs w:val="28"/>
          <w14:ligatures w14:val="none"/>
        </w:rPr>
        <w:t xml:space="preserve">Table 1.1. Vocal and </w:t>
      </w:r>
      <w:proofErr w:type="spellStart"/>
      <w:r w:rsidRPr="00E16827">
        <w:rPr>
          <w:rFonts w:ascii="Times New Roman" w:eastAsia="Times New Roman" w:hAnsi="Times New Roman" w:cs="Times New Roman"/>
          <w:i/>
          <w:iCs/>
          <w:kern w:val="0"/>
          <w:sz w:val="28"/>
          <w:szCs w:val="28"/>
          <w14:ligatures w14:val="none"/>
        </w:rPr>
        <w:t>Nonvocal</w:t>
      </w:r>
      <w:proofErr w:type="spellEnd"/>
      <w:r w:rsidRPr="00E16827">
        <w:rPr>
          <w:rFonts w:ascii="Times New Roman" w:eastAsia="Times New Roman" w:hAnsi="Times New Roman" w:cs="Times New Roman"/>
          <w:i/>
          <w:iCs/>
          <w:kern w:val="0"/>
          <w:sz w:val="28"/>
          <w:szCs w:val="28"/>
          <w14:ligatures w14:val="none"/>
        </w:rPr>
        <w:t xml:space="preserve"> Elements of Communication </w:t>
      </w:r>
    </w:p>
    <w:tbl>
      <w:tblPr>
        <w:tblW w:w="0" w:type="auto"/>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4"/>
        <w:gridCol w:w="2623"/>
        <w:gridCol w:w="5557"/>
      </w:tblGrid>
      <w:tr w:rsidR="00E16827" w:rsidRPr="00E16827" w14:paraId="151B5900" w14:textId="77777777" w:rsidTr="00E1682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57CCBB" w14:textId="77777777" w:rsidR="00E16827" w:rsidRPr="00E16827" w:rsidRDefault="00E16827" w:rsidP="00E16827">
            <w:pPr>
              <w:rPr>
                <w:rFonts w:ascii="Times New Roman" w:eastAsia="Times New Roman" w:hAnsi="Times New Roman" w:cs="Times New Roman"/>
                <w:kern w:val="0"/>
                <w14:ligatures w14:val="none"/>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35609B5" w14:textId="77777777" w:rsidR="00E16827" w:rsidRPr="00E16827" w:rsidRDefault="00E16827" w:rsidP="00E16827">
            <w:pPr>
              <w:jc w:val="center"/>
              <w:rPr>
                <w:rFonts w:ascii="Times New Roman" w:eastAsia="Times New Roman" w:hAnsi="Times New Roman" w:cs="Times New Roman"/>
                <w:b/>
                <w:bCs/>
                <w:kern w:val="0"/>
                <w14:ligatures w14:val="none"/>
              </w:rPr>
            </w:pPr>
            <w:r w:rsidRPr="00E16827">
              <w:rPr>
                <w:rFonts w:ascii="Times New Roman" w:eastAsia="Times New Roman" w:hAnsi="Times New Roman" w:cs="Times New Roman"/>
                <w:b/>
                <w:bCs/>
                <w:kern w:val="0"/>
                <w:sz w:val="28"/>
                <w:szCs w:val="28"/>
                <w14:ligatures w14:val="none"/>
              </w:rPr>
              <w:t>Verbal Communication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F548C" w14:textId="77777777" w:rsidR="00E16827" w:rsidRPr="00E16827" w:rsidRDefault="00E16827" w:rsidP="00E16827">
            <w:pPr>
              <w:jc w:val="center"/>
              <w:rPr>
                <w:rFonts w:ascii="Times New Roman" w:eastAsia="Times New Roman" w:hAnsi="Times New Roman" w:cs="Times New Roman"/>
                <w:b/>
                <w:bCs/>
                <w:kern w:val="0"/>
                <w14:ligatures w14:val="none"/>
              </w:rPr>
            </w:pPr>
            <w:r w:rsidRPr="00E16827">
              <w:rPr>
                <w:rFonts w:ascii="Times New Roman" w:eastAsia="Times New Roman" w:hAnsi="Times New Roman" w:cs="Times New Roman"/>
                <w:b/>
                <w:bCs/>
                <w:kern w:val="0"/>
                <w:sz w:val="28"/>
                <w:szCs w:val="28"/>
                <w14:ligatures w14:val="none"/>
              </w:rPr>
              <w:t>Nonverbal Communication</w:t>
            </w:r>
          </w:p>
        </w:tc>
      </w:tr>
      <w:tr w:rsidR="00E16827" w:rsidRPr="00E16827" w14:paraId="2EBB1B50" w14:textId="77777777" w:rsidTr="00E1682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321C2E"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Vocal</w:t>
            </w:r>
          </w:p>
        </w:tc>
        <w:tc>
          <w:tcPr>
            <w:tcW w:w="0" w:type="auto"/>
            <w:tcBorders>
              <w:top w:val="outset" w:sz="6" w:space="0" w:color="auto"/>
              <w:left w:val="outset" w:sz="6" w:space="0" w:color="auto"/>
              <w:bottom w:val="outset" w:sz="6" w:space="0" w:color="auto"/>
              <w:right w:val="outset" w:sz="6" w:space="0" w:color="auto"/>
            </w:tcBorders>
            <w:vAlign w:val="center"/>
            <w:hideMark/>
          </w:tcPr>
          <w:p w14:paraId="7E6FFFFA"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Spoken words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BC0FE9"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Paralanguage (pitch, volume, speaking rate, etc.)</w:t>
            </w:r>
          </w:p>
        </w:tc>
      </w:tr>
      <w:tr w:rsidR="00E16827" w:rsidRPr="00E16827" w14:paraId="2BC32C31" w14:textId="77777777" w:rsidTr="00E1682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139258" w14:textId="77777777" w:rsidR="00E16827" w:rsidRPr="00E16827" w:rsidRDefault="00E16827" w:rsidP="00E16827">
            <w:pPr>
              <w:rPr>
                <w:rFonts w:ascii="Times New Roman" w:eastAsia="Times New Roman" w:hAnsi="Times New Roman" w:cs="Times New Roman"/>
                <w:kern w:val="0"/>
                <w14:ligatures w14:val="none"/>
              </w:rPr>
            </w:pPr>
            <w:proofErr w:type="spellStart"/>
            <w:r w:rsidRPr="00E16827">
              <w:rPr>
                <w:rFonts w:ascii="Times New Roman" w:eastAsia="Times New Roman" w:hAnsi="Times New Roman" w:cs="Times New Roman"/>
                <w:kern w:val="0"/>
                <w:sz w:val="28"/>
                <w:szCs w:val="28"/>
                <w14:ligatures w14:val="none"/>
              </w:rPr>
              <w:t>Nonvocal</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8E22259"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Writing, sign language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C64C8" w14:textId="77777777" w:rsidR="00E16827" w:rsidRPr="00E16827" w:rsidRDefault="00E16827" w:rsidP="00E16827">
            <w:pPr>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Body language (gestures, facial expressions, eye contact, etc.)</w:t>
            </w:r>
          </w:p>
        </w:tc>
      </w:tr>
    </w:tbl>
    <w:p w14:paraId="79831DFA" w14:textId="77777777" w:rsidR="00E16827" w:rsidRPr="00E16827" w:rsidRDefault="00E16827" w:rsidP="00FC3746">
      <w:pPr>
        <w:pStyle w:val="Heading2"/>
        <w:rPr>
          <w:color w:val="000000"/>
        </w:rPr>
      </w:pPr>
      <w:r w:rsidRPr="00E16827">
        <w:lastRenderedPageBreak/>
        <w:t>Principles of Nonverbal Communication</w:t>
      </w:r>
    </w:p>
    <w:p w14:paraId="3621F948"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Nonverbal communication has a distinct history and serves separate evolutionary functions from verbal communication. For example, nonverbal communication is primarily biologically based while verbal communication is primarily culturally based. This is evidenced by the fact that some nonverbal communication has the same meaning across cultures while no verbal communication systems share that same universal recognizability.</w:t>
      </w:r>
    </w:p>
    <w:p w14:paraId="50650391"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Nonverbal communication also evolved earlier than verbal communication and served an early and important survival function that helped humans later develop verbal communication. While some of our nonverbal communication abilities, like our sense of smell, lost strength as our verbal capacities increased, other abilities like paralanguage and movement have grown alongside verbal complexity. The fact that nonverbal communication is processed by an older part of our brain makes it more instinctual and involuntary than verbal communication.</w:t>
      </w:r>
    </w:p>
    <w:p w14:paraId="4E46A54C"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Conveys Important Interpersonal and Emotional Messages</w:t>
      </w:r>
      <w:r w:rsidRPr="00E16827">
        <w:rPr>
          <w:rFonts w:ascii="Times New Roman" w:eastAsia="Times New Roman" w:hAnsi="Times New Roman" w:cs="Times New Roman"/>
          <w:b/>
          <w:bCs/>
          <w:kern w:val="0"/>
          <w:sz w:val="27"/>
          <w:szCs w:val="27"/>
          <w14:ligatures w14:val="none"/>
        </w:rPr>
        <w:t xml:space="preserve"> </w:t>
      </w:r>
    </w:p>
    <w:p w14:paraId="0740235D"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You’ve probably heard that more meaning is generated from nonverbal communication than from verbal. </w:t>
      </w:r>
      <w:r w:rsidRPr="00E16827">
        <w:rPr>
          <w:rFonts w:ascii="Times New Roman" w:eastAsia="Times New Roman" w:hAnsi="Times New Roman" w:cs="Times New Roman"/>
          <w:i/>
          <w:iCs/>
          <w:kern w:val="0"/>
          <w:sz w:val="28"/>
          <w:szCs w:val="28"/>
          <w14:ligatures w14:val="none"/>
        </w:rPr>
        <w:t>Some studies have claimed that 90 percent of our meaning is derived from nonverbal signals, but more recent and reliable findings claim that it is closer to 65 percent</w:t>
      </w:r>
      <w:r w:rsidRPr="00E16827">
        <w:rPr>
          <w:rFonts w:ascii="Times New Roman" w:eastAsia="Times New Roman" w:hAnsi="Times New Roman" w:cs="Times New Roman"/>
          <w:kern w:val="0"/>
          <w:sz w:val="28"/>
          <w:szCs w:val="28"/>
          <w14:ligatures w14:val="none"/>
        </w:rPr>
        <w:t xml:space="preserve">. We may rely more on nonverbal signals in situations where verbal and nonverbal messages conflict and in situations where emotional or relational communication is taking place. For example, when someone asks a question and we’re not sure about the “angle” they are taking, we may </w:t>
      </w:r>
      <w:proofErr w:type="gramStart"/>
      <w:r w:rsidRPr="00E16827">
        <w:rPr>
          <w:rFonts w:ascii="Times New Roman" w:eastAsia="Times New Roman" w:hAnsi="Times New Roman" w:cs="Times New Roman"/>
          <w:kern w:val="0"/>
          <w:sz w:val="28"/>
          <w:szCs w:val="28"/>
          <w14:ligatures w14:val="none"/>
        </w:rPr>
        <w:t>hone in on</w:t>
      </w:r>
      <w:proofErr w:type="gramEnd"/>
      <w:r w:rsidRPr="00E16827">
        <w:rPr>
          <w:rFonts w:ascii="Times New Roman" w:eastAsia="Times New Roman" w:hAnsi="Times New Roman" w:cs="Times New Roman"/>
          <w:kern w:val="0"/>
          <w:sz w:val="28"/>
          <w:szCs w:val="28"/>
          <w14:ligatures w14:val="none"/>
        </w:rPr>
        <w:t xml:space="preserve"> nonverbal cues to fill in the meaning. For example, the question “What are you doing tonight?” could mean any number of things, but we could rely on posture, tone of voice, and eye contact to see if the person is just curious, suspicious, or hinting that they would like company for the evening. We also put more weight on nonverbal communication when determining a person’s </w:t>
      </w:r>
      <w:r w:rsidRPr="00E16827">
        <w:rPr>
          <w:rFonts w:ascii="Times New Roman" w:eastAsia="Times New Roman" w:hAnsi="Times New Roman" w:cs="Times New Roman"/>
          <w:i/>
          <w:iCs/>
          <w:kern w:val="0"/>
          <w:sz w:val="28"/>
          <w:szCs w:val="28"/>
          <w14:ligatures w14:val="none"/>
        </w:rPr>
        <w:t>credibility</w:t>
      </w:r>
      <w:r w:rsidRPr="00E16827">
        <w:rPr>
          <w:rFonts w:ascii="Times New Roman" w:eastAsia="Times New Roman" w:hAnsi="Times New Roman" w:cs="Times New Roman"/>
          <w:kern w:val="0"/>
          <w:sz w:val="28"/>
          <w:szCs w:val="28"/>
          <w14:ligatures w14:val="none"/>
        </w:rPr>
        <w:t xml:space="preserve">. For example, if a classmate delivers a speech in class and her verbal content seems well-researched and unbiased, but her nonverbal communication is poor (her voice is monotone, she avoids eye contact, she fidgets), she will likely not be viewed as credible. Conversely, in some situations, verbal communication might carry more meaning than nonverbal. In interactions where information exchange is the focus, at a briefing at work, for example, verbal communication </w:t>
      </w:r>
      <w:r w:rsidRPr="00E16827">
        <w:rPr>
          <w:rFonts w:ascii="Times New Roman" w:eastAsia="Times New Roman" w:hAnsi="Times New Roman" w:cs="Times New Roman"/>
          <w:kern w:val="0"/>
          <w:sz w:val="28"/>
          <w:szCs w:val="28"/>
          <w14:ligatures w14:val="none"/>
        </w:rPr>
        <w:lastRenderedPageBreak/>
        <w:t>likely accounts for much more of the meaning generated. Despite this exception, a key principle of nonverbal communication is that it often takes on more meaning in interpersonal and/or emotional exchanges.</w:t>
      </w:r>
    </w:p>
    <w:p w14:paraId="42995697"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 xml:space="preserve">Nonverbal Communication Is More Involuntary than </w:t>
      </w:r>
      <w:proofErr w:type="gramStart"/>
      <w:r w:rsidRPr="00E16827">
        <w:rPr>
          <w:rFonts w:ascii="Times New Roman" w:eastAsia="Times New Roman" w:hAnsi="Times New Roman" w:cs="Times New Roman"/>
          <w:b/>
          <w:bCs/>
          <w:kern w:val="0"/>
          <w:sz w:val="28"/>
          <w:szCs w:val="28"/>
          <w14:ligatures w14:val="none"/>
        </w:rPr>
        <w:t>Verbal</w:t>
      </w:r>
      <w:proofErr w:type="gramEnd"/>
      <w:r w:rsidRPr="00E16827">
        <w:rPr>
          <w:rFonts w:ascii="Times New Roman" w:eastAsia="Times New Roman" w:hAnsi="Times New Roman" w:cs="Times New Roman"/>
          <w:b/>
          <w:bCs/>
          <w:kern w:val="0"/>
          <w:sz w:val="27"/>
          <w:szCs w:val="27"/>
          <w14:ligatures w14:val="none"/>
        </w:rPr>
        <w:t xml:space="preserve"> </w:t>
      </w:r>
    </w:p>
    <w:p w14:paraId="0F9BB45A"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There are some instances in which we verbally communicate </w:t>
      </w:r>
      <w:r w:rsidRPr="00E16827">
        <w:rPr>
          <w:rFonts w:ascii="Times New Roman" w:eastAsia="Times New Roman" w:hAnsi="Times New Roman" w:cs="Times New Roman"/>
          <w:i/>
          <w:iCs/>
          <w:kern w:val="0"/>
          <w:sz w:val="28"/>
          <w:szCs w:val="28"/>
          <w14:ligatures w14:val="none"/>
        </w:rPr>
        <w:t>involuntarily</w:t>
      </w:r>
      <w:r w:rsidRPr="00E16827">
        <w:rPr>
          <w:rFonts w:ascii="Times New Roman" w:eastAsia="Times New Roman" w:hAnsi="Times New Roman" w:cs="Times New Roman"/>
          <w:kern w:val="0"/>
          <w:sz w:val="28"/>
          <w:szCs w:val="28"/>
          <w14:ligatures w14:val="none"/>
        </w:rPr>
        <w:t>. These types of exclamations are often verbal responses to a surprising stimulus. For example, we say “</w:t>
      </w:r>
      <w:proofErr w:type="spellStart"/>
      <w:r w:rsidRPr="00E16827">
        <w:rPr>
          <w:rFonts w:ascii="Times New Roman" w:eastAsia="Times New Roman" w:hAnsi="Times New Roman" w:cs="Times New Roman"/>
          <w:kern w:val="0"/>
          <w:sz w:val="28"/>
          <w:szCs w:val="28"/>
          <w14:ligatures w14:val="none"/>
        </w:rPr>
        <w:t>owww</w:t>
      </w:r>
      <w:proofErr w:type="spellEnd"/>
      <w:r w:rsidRPr="00E16827">
        <w:rPr>
          <w:rFonts w:ascii="Times New Roman" w:eastAsia="Times New Roman" w:hAnsi="Times New Roman" w:cs="Times New Roman"/>
          <w:kern w:val="0"/>
          <w:sz w:val="28"/>
          <w:szCs w:val="28"/>
          <w14:ligatures w14:val="none"/>
        </w:rPr>
        <w:t>!” when we stub our toe or scream “stop!” when we see someone heading toward danger. Involuntary nonverbal signals are much more common, and although most nonverbal communication isn’t completely involuntary, it is more below our consciousness than verbal communication and therefore more difficult to control.</w:t>
      </w:r>
    </w:p>
    <w:p w14:paraId="63629DD6"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The involuntary nature of much nonverbal communication makes it more difficult to control or “fake.” For example, although you can consciously smile a little and shake hands with someone when you first see them, it’s difficult to fake that you’re “happy” to meet someone. Nonverbal communication leaks out in ways that expose our underlying thoughts or feelings. Spokespeople, lawyers, or other public representatives who are the “face” of a politician, celebrity, corporation, or organization must learn to control their facial expressions and other nonverbal communication so they can effectively convey the message of their employer or client without having their personal thoughts and feelings leak through. Poker players, therapists, police officers, doctors, teachers, and actors are also in professions that often require them to have more awareness of and control over their nonverbal communication.</w:t>
      </w:r>
    </w:p>
    <w:p w14:paraId="594DFCF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Have you ever tried to conceal your surprise, suppress your anger, or act joyful even when you weren’t? Most people whose careers don’t involve conscious manipulation of nonverbal signals find it difficult to control or suppress them. While we can consciously decide to stop sending verbal messages, our nonverbal communication always has the potential of generating meaning for another person. The teenager who decides to shut out his dad and not communicate with him still sends a message with his “blank” stare (still a facial expression) and lack of movement (still a gesture). In this sense, nonverbal communication is irrepressible.</w:t>
      </w:r>
    </w:p>
    <w:p w14:paraId="1FEEBB52"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Is More Ambiguous</w:t>
      </w:r>
      <w:r w:rsidRPr="00E16827">
        <w:rPr>
          <w:rFonts w:ascii="Times New Roman" w:eastAsia="Times New Roman" w:hAnsi="Times New Roman" w:cs="Times New Roman"/>
          <w:b/>
          <w:bCs/>
          <w:kern w:val="0"/>
          <w:sz w:val="27"/>
          <w:szCs w:val="27"/>
          <w14:ligatures w14:val="none"/>
        </w:rPr>
        <w:t xml:space="preserve"> </w:t>
      </w:r>
    </w:p>
    <w:p w14:paraId="2494EA9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We have already learned that the symbolic and abstract nature of language can lead to misunderstandings, but nonverbal communication is even more </w:t>
      </w:r>
      <w:r w:rsidRPr="00E16827">
        <w:rPr>
          <w:rFonts w:ascii="Times New Roman" w:eastAsia="Times New Roman" w:hAnsi="Times New Roman" w:cs="Times New Roman"/>
          <w:i/>
          <w:iCs/>
          <w:kern w:val="0"/>
          <w:sz w:val="28"/>
          <w:szCs w:val="28"/>
          <w14:ligatures w14:val="none"/>
        </w:rPr>
        <w:t>ambiguous</w:t>
      </w:r>
      <w:r w:rsidRPr="00E16827">
        <w:rPr>
          <w:rFonts w:ascii="Times New Roman" w:eastAsia="Times New Roman" w:hAnsi="Times New Roman" w:cs="Times New Roman"/>
          <w:kern w:val="0"/>
          <w:sz w:val="28"/>
          <w:szCs w:val="28"/>
          <w14:ligatures w14:val="none"/>
        </w:rPr>
        <w:t xml:space="preserve">. As with verbal communication, most of our nonverbal signals can be linked to </w:t>
      </w:r>
      <w:r w:rsidRPr="00E16827">
        <w:rPr>
          <w:rFonts w:ascii="Times New Roman" w:eastAsia="Times New Roman" w:hAnsi="Times New Roman" w:cs="Times New Roman"/>
          <w:kern w:val="0"/>
          <w:sz w:val="28"/>
          <w:szCs w:val="28"/>
          <w14:ligatures w14:val="none"/>
        </w:rPr>
        <w:lastRenderedPageBreak/>
        <w:t>multiple meanings, but unlike words, many nonverbal signals do not have one specific meaning. If you’ve ever had someone wink at you and didn’t know why you’ve probably experienced this uncertainty. Did they wink to express their affection for you, their pleasure with something you just did, or because you share some inside knowledge or joke?</w:t>
      </w:r>
    </w:p>
    <w:p w14:paraId="7FF98137"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Just as we look at context clues in a sentence or paragraph to derive meaning from a particular word, we can look for context clues in various sources of information like the physical environment, other nonverbal signals, or verbal communication to make sense of a particular nonverbal cue. Unlike verbal communication, however, nonverbal communication doesn’t have explicit rules of grammar that bring structure, order, and agreed-on patterns of usage. Instead, we implicitly learn norms of nonverbal communication, which leads to greater variance. In general, we exhibit more idiosyncrasies in our usage of nonverbal communication than we do with verbal communication, which also increases the ambiguity of nonverbal communication.</w:t>
      </w:r>
    </w:p>
    <w:p w14:paraId="21DF28AC"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Is More Credible</w:t>
      </w:r>
      <w:r w:rsidRPr="00E16827">
        <w:rPr>
          <w:rFonts w:ascii="Times New Roman" w:eastAsia="Times New Roman" w:hAnsi="Times New Roman" w:cs="Times New Roman"/>
          <w:b/>
          <w:bCs/>
          <w:kern w:val="0"/>
          <w:sz w:val="27"/>
          <w:szCs w:val="27"/>
          <w14:ligatures w14:val="none"/>
        </w:rPr>
        <w:t xml:space="preserve"> </w:t>
      </w:r>
    </w:p>
    <w:p w14:paraId="0928148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Although we can rely on verbal communication to fill in the blanks sometimes left by nonverbal expressions, we often put more trust into what people do over what they say. This is especially true in times of stress or danger when our behaviors become more </w:t>
      </w:r>
      <w:proofErr w:type="gramStart"/>
      <w:r w:rsidRPr="00E16827">
        <w:rPr>
          <w:rFonts w:ascii="Times New Roman" w:eastAsia="Times New Roman" w:hAnsi="Times New Roman" w:cs="Times New Roman"/>
          <w:kern w:val="0"/>
          <w:sz w:val="28"/>
          <w:szCs w:val="28"/>
          <w14:ligatures w14:val="none"/>
        </w:rPr>
        <w:t>instinctual</w:t>
      </w:r>
      <w:proofErr w:type="gramEnd"/>
      <w:r w:rsidRPr="00E16827">
        <w:rPr>
          <w:rFonts w:ascii="Times New Roman" w:eastAsia="Times New Roman" w:hAnsi="Times New Roman" w:cs="Times New Roman"/>
          <w:kern w:val="0"/>
          <w:sz w:val="28"/>
          <w:szCs w:val="28"/>
          <w14:ligatures w14:val="none"/>
        </w:rPr>
        <w:t xml:space="preserve"> and we rely on older systems of thinking and acting that evolved before our ability to speak and write. This innateness creates intuitive feelings about the genuineness of nonverbal communication, and this genuineness relates back to our earlier discussion about the sometimes involuntary and often subconscious nature of nonverbal communication. An example of the innateness of nonverbal signals can be found in children who have been blind since birth but still exhibit the same facial expressions as other children. In short, the involuntary or subconscious nature of nonverbal communication makes it less easy to fake, which makes it seem more honest and credible. We will learn more about the role that nonverbal communication plays in deception later in this chapter.</w:t>
      </w:r>
    </w:p>
    <w:p w14:paraId="61A8EBF7" w14:textId="77777777" w:rsidR="00E16827" w:rsidRPr="00E16827" w:rsidRDefault="00E16827" w:rsidP="00FC3746">
      <w:pPr>
        <w:pStyle w:val="Heading2"/>
        <w:rPr>
          <w:color w:val="000000"/>
        </w:rPr>
      </w:pPr>
      <w:r w:rsidRPr="00E16827">
        <w:t>Functions of Nonverbal Communication</w:t>
      </w:r>
    </w:p>
    <w:p w14:paraId="287149E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 primary function of nonverbal communication is to convey meaning by reinforcing, substituting for, or contradicting verbal communication. Nonverbal communication is also used to influence others and regulate conversational flow. </w:t>
      </w:r>
      <w:r w:rsidRPr="00E16827">
        <w:rPr>
          <w:rFonts w:ascii="Times New Roman" w:eastAsia="Times New Roman" w:hAnsi="Times New Roman" w:cs="Times New Roman"/>
          <w:kern w:val="0"/>
          <w:sz w:val="28"/>
          <w:szCs w:val="28"/>
          <w14:ligatures w14:val="none"/>
        </w:rPr>
        <w:lastRenderedPageBreak/>
        <w:t>Perhaps even more important are the ways in which nonverbal communication functions as a central part of relational communication and identity expression.</w:t>
      </w:r>
    </w:p>
    <w:p w14:paraId="1D2D27B1"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Conveys Meaning</w:t>
      </w:r>
      <w:r w:rsidRPr="00E16827">
        <w:rPr>
          <w:rFonts w:ascii="Times New Roman" w:eastAsia="Times New Roman" w:hAnsi="Times New Roman" w:cs="Times New Roman"/>
          <w:b/>
          <w:bCs/>
          <w:kern w:val="0"/>
          <w:sz w:val="27"/>
          <w:szCs w:val="27"/>
          <w14:ligatures w14:val="none"/>
        </w:rPr>
        <w:t xml:space="preserve"> </w:t>
      </w:r>
    </w:p>
    <w:p w14:paraId="6858860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Nonverbal communication conveys meaning by reinforcing, substituting for, or contradicting verbal communication. As we’ve already learned, verbal and nonverbal communication are two parts of the same system that often work side by side, helping us generate meaning. In terms of reinforcing verbal communication, gestures can help describe a space or shape that another person is unfamiliar with in ways that words alone cannot. Gestures also reinforce basic meaning—for example, pointing to the door when you tell someone to leave. Facial expressions reinforce the emotional states we convey through verbal communication. For example, smiling while telling a funny story better conveys your emotions. Vocal variation can help us emphasize a particular part of a message, which helps reinforce a word or sentence’s meaning. For example, saying “How was your weekend?” conveys a different meaning than “How was your weekend?”</w:t>
      </w:r>
    </w:p>
    <w:p w14:paraId="271B3E8C"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Nonverbal communication can substitute for verbal communication in a variety of ways. Nonverbal communication can convey much meaning when verbal communication isn’t effective because of language barriers. Language barriers are present when a person hasn’t yet learned to speak or loses the ability to speak. For example, babies who have not yet developed language skills make facial expressions, at a few months old, that are </w:t>
      </w:r>
      <w:proofErr w:type="gramStart"/>
      <w:r w:rsidRPr="00E16827">
        <w:rPr>
          <w:rFonts w:ascii="Times New Roman" w:eastAsia="Times New Roman" w:hAnsi="Times New Roman" w:cs="Times New Roman"/>
          <w:kern w:val="0"/>
          <w:sz w:val="28"/>
          <w:szCs w:val="28"/>
          <w14:ligatures w14:val="none"/>
        </w:rPr>
        <w:t>similar to</w:t>
      </w:r>
      <w:proofErr w:type="gramEnd"/>
      <w:r w:rsidRPr="00E16827">
        <w:rPr>
          <w:rFonts w:ascii="Times New Roman" w:eastAsia="Times New Roman" w:hAnsi="Times New Roman" w:cs="Times New Roman"/>
          <w:kern w:val="0"/>
          <w:sz w:val="28"/>
          <w:szCs w:val="28"/>
          <w14:ligatures w14:val="none"/>
        </w:rPr>
        <w:t xml:space="preserve"> those of adults and therefore can generate meaning. </w:t>
      </w:r>
    </w:p>
    <w:p w14:paraId="5B3B3F93"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People who have developed language skills but can’t use them because they have temporarily or permanently lost them or because they are using incompatible language codes, like in some cross-cultural encounters, can still communicate nonverbally. Although it’s always a good idea to learn some of the local language when you travel, gestures such as pointing or demonstrating the size or shape of something may suffice in basic interactions.</w:t>
      </w:r>
    </w:p>
    <w:p w14:paraId="0B02C585"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Nonverbal communication is also useful in a quiet situation where verbal communication would be disturbing; for example, you may use a gesture to signal to a friend that you’re ready to leave the library. Crowded or loud places can also impede verbal communication and lead people to rely more on nonverbal messages. Getting a server or bartender’s attention with a hand gesture is </w:t>
      </w:r>
      <w:proofErr w:type="gramStart"/>
      <w:r w:rsidRPr="00E16827">
        <w:rPr>
          <w:rFonts w:ascii="Times New Roman" w:eastAsia="Times New Roman" w:hAnsi="Times New Roman" w:cs="Times New Roman"/>
          <w:kern w:val="0"/>
          <w:sz w:val="28"/>
          <w:szCs w:val="28"/>
          <w14:ligatures w14:val="none"/>
        </w:rPr>
        <w:t>definitely more</w:t>
      </w:r>
      <w:proofErr w:type="gramEnd"/>
      <w:r w:rsidRPr="00E16827">
        <w:rPr>
          <w:rFonts w:ascii="Times New Roman" w:eastAsia="Times New Roman" w:hAnsi="Times New Roman" w:cs="Times New Roman"/>
          <w:kern w:val="0"/>
          <w:sz w:val="28"/>
          <w:szCs w:val="28"/>
          <w14:ligatures w14:val="none"/>
        </w:rPr>
        <w:t xml:space="preserve"> polite than yelling, “Hey you!” Finally, there are just times when we know it’s better not to say something aloud. If you want to point out a person’s unusual </w:t>
      </w:r>
      <w:r w:rsidRPr="00E16827">
        <w:rPr>
          <w:rFonts w:ascii="Times New Roman" w:eastAsia="Times New Roman" w:hAnsi="Times New Roman" w:cs="Times New Roman"/>
          <w:kern w:val="0"/>
          <w:sz w:val="28"/>
          <w:szCs w:val="28"/>
          <w14:ligatures w14:val="none"/>
        </w:rPr>
        <w:lastRenderedPageBreak/>
        <w:t>outfit or signal to a friend that you think his or her date is a loser, you’re probably more likely to do that nonverbally.</w:t>
      </w:r>
    </w:p>
    <w:p w14:paraId="04602E00"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Last, nonverbal communication can convey meaning by </w:t>
      </w:r>
      <w:r w:rsidRPr="00E16827">
        <w:rPr>
          <w:rFonts w:ascii="Times New Roman" w:eastAsia="Times New Roman" w:hAnsi="Times New Roman" w:cs="Times New Roman"/>
          <w:i/>
          <w:iCs/>
          <w:kern w:val="0"/>
          <w:sz w:val="28"/>
          <w:szCs w:val="28"/>
          <w14:ligatures w14:val="none"/>
        </w:rPr>
        <w:t>contradicting verbal communication.</w:t>
      </w:r>
      <w:r w:rsidRPr="00E16827">
        <w:rPr>
          <w:rFonts w:ascii="Times New Roman" w:eastAsia="Times New Roman" w:hAnsi="Times New Roman" w:cs="Times New Roman"/>
          <w:kern w:val="0"/>
          <w:sz w:val="28"/>
          <w:szCs w:val="28"/>
          <w14:ligatures w14:val="none"/>
        </w:rPr>
        <w:t xml:space="preserve"> As we learned earlier, we often perceive nonverbal communication to be more credible than verbal communication. This is especially true when we receive mixed messages, or messages in which verbal and nonverbal signals contradict each other. For example, a person may say, “You can’t do anything right!” in a mean tone but follow that up with a wink, which could indicate the person is teasing or joking. Mixed messages lead to uncertainty and confusion on the part of receivers, which leads us to look for more information to try to determine which message is more credible. If we are unable to resolve the discrepancy, we are likely to react negatively and potentially withdraw from the interaction. Persistent mixed messages can lead to relational distress and hurt a person’s credibility in professional settings.</w:t>
      </w:r>
    </w:p>
    <w:p w14:paraId="78D16FB1"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Influences Others</w:t>
      </w:r>
      <w:r w:rsidRPr="00E16827">
        <w:rPr>
          <w:rFonts w:ascii="Times New Roman" w:eastAsia="Times New Roman" w:hAnsi="Times New Roman" w:cs="Times New Roman"/>
          <w:b/>
          <w:bCs/>
          <w:kern w:val="0"/>
          <w:sz w:val="27"/>
          <w:szCs w:val="27"/>
          <w14:ligatures w14:val="none"/>
        </w:rPr>
        <w:t xml:space="preserve"> </w:t>
      </w:r>
    </w:p>
    <w:p w14:paraId="15B6D443"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Nonverbal communication can be used to influence people in a variety of ways, but the most common way is through deception. Deception is typically thought of as the intentional act of altering information to influence another person, which means that it extends beyond lying to include concealing, omitting, or exaggerating information. While verbal communication is to blame for the content of the deception, nonverbal communication partners with the language through deceptive acts to be more convincing. Since most of us intuitively believe that nonverbal communication is more credible than verbal communication, we often intentionally try to control our nonverbal communication when we are engaging in deception. Likewise, we try to evaluate other people’s nonverbal communication to determine the veracity of their messages. Students initially seem surprised when we discuss the prevalence of deception, but their surprise diminishes once they realize that deception isn’t always malevolent, mean, or hurtful. Deception obviously has negative connotations, but people engage in deception for many reasons, including to excuse their own mistakes, to be polite to others, or to influence others’ behaviors or perceptions.</w:t>
      </w:r>
    </w:p>
    <w:p w14:paraId="21F9C4AA"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The fact that deception served an important evolutionary purpose helps explain its prevalence among humans today. Species that are capable of deception have a higher survival rate. Other animals engage in nonverbal deception that helps them attract mates, hide from predators, and trap prey. To put it bluntly, </w:t>
      </w:r>
      <w:r w:rsidRPr="00E16827">
        <w:rPr>
          <w:rFonts w:ascii="Times New Roman" w:eastAsia="Times New Roman" w:hAnsi="Times New Roman" w:cs="Times New Roman"/>
          <w:i/>
          <w:iCs/>
          <w:kern w:val="0"/>
          <w:sz w:val="28"/>
          <w:szCs w:val="28"/>
          <w14:ligatures w14:val="none"/>
        </w:rPr>
        <w:t>the better at deception a creature is, the more likely it is to survive.</w:t>
      </w:r>
      <w:r w:rsidRPr="00E16827">
        <w:rPr>
          <w:rFonts w:ascii="Times New Roman" w:eastAsia="Times New Roman" w:hAnsi="Times New Roman" w:cs="Times New Roman"/>
          <w:kern w:val="0"/>
          <w:sz w:val="28"/>
          <w:szCs w:val="28"/>
          <w14:ligatures w14:val="none"/>
        </w:rPr>
        <w:t xml:space="preserve"> So, over time, the humans </w:t>
      </w:r>
      <w:r w:rsidRPr="00E16827">
        <w:rPr>
          <w:rFonts w:ascii="Times New Roman" w:eastAsia="Times New Roman" w:hAnsi="Times New Roman" w:cs="Times New Roman"/>
          <w:kern w:val="0"/>
          <w:sz w:val="28"/>
          <w:szCs w:val="28"/>
          <w14:ligatures w14:val="none"/>
        </w:rPr>
        <w:lastRenderedPageBreak/>
        <w:t>that were better liars were the ones that got their genes passed on. But the fact that lying played a part in our survival as a species doesn’t give us a license to lie.</w:t>
      </w:r>
    </w:p>
    <w:p w14:paraId="05FA7BB0"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Aside from deception, we can use nonverbal communication to “take the edge off” a critical or unpleasant message </w:t>
      </w:r>
      <w:proofErr w:type="gramStart"/>
      <w:r w:rsidRPr="00E16827">
        <w:rPr>
          <w:rFonts w:ascii="Times New Roman" w:eastAsia="Times New Roman" w:hAnsi="Times New Roman" w:cs="Times New Roman"/>
          <w:kern w:val="0"/>
          <w:sz w:val="28"/>
          <w:szCs w:val="28"/>
          <w14:ligatures w14:val="none"/>
        </w:rPr>
        <w:t>in an attempt to</w:t>
      </w:r>
      <w:proofErr w:type="gramEnd"/>
      <w:r w:rsidRPr="00E16827">
        <w:rPr>
          <w:rFonts w:ascii="Times New Roman" w:eastAsia="Times New Roman" w:hAnsi="Times New Roman" w:cs="Times New Roman"/>
          <w:kern w:val="0"/>
          <w:sz w:val="28"/>
          <w:szCs w:val="28"/>
          <w14:ligatures w14:val="none"/>
        </w:rPr>
        <w:t xml:space="preserve"> influence the reaction of the other person. We can also use eye contact and proximity to get someone to move or leave an area. For example, hungry diners waiting to snag a first-come-first-serve table in a crowded restaurant send messages to the people who have already eaten and paid that it’s time to go. People on competition reality television shows like Survivor and Big Brother play what they’ve come to term a “social game.” The social aspects of the game involve the manipulation of verbal and nonverbal cues to send strategic messages about oneself </w:t>
      </w:r>
      <w:proofErr w:type="gramStart"/>
      <w:r w:rsidRPr="00E16827">
        <w:rPr>
          <w:rFonts w:ascii="Times New Roman" w:eastAsia="Times New Roman" w:hAnsi="Times New Roman" w:cs="Times New Roman"/>
          <w:kern w:val="0"/>
          <w:sz w:val="28"/>
          <w:szCs w:val="28"/>
          <w14:ligatures w14:val="none"/>
        </w:rPr>
        <w:t>in an attempt to</w:t>
      </w:r>
      <w:proofErr w:type="gramEnd"/>
      <w:r w:rsidRPr="00E16827">
        <w:rPr>
          <w:rFonts w:ascii="Times New Roman" w:eastAsia="Times New Roman" w:hAnsi="Times New Roman" w:cs="Times New Roman"/>
          <w:kern w:val="0"/>
          <w:sz w:val="28"/>
          <w:szCs w:val="28"/>
          <w14:ligatures w14:val="none"/>
        </w:rPr>
        <w:t xml:space="preserve"> influence others. Nonverbal cues such as length of a conversational turn, volume, posture, touch, eye contact, and choices of clothing and accessories can become part of a player’s social game strategy. Although reality television isn’t a reflection of real life, people still engage in competition and strategically change their communication to influence others, making it important to be aware of how we nonverbally influence others and how they may try to influence us.</w:t>
      </w:r>
    </w:p>
    <w:p w14:paraId="7567BED0"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Regulates Conversational Flow</w:t>
      </w:r>
      <w:r w:rsidRPr="00E16827">
        <w:rPr>
          <w:rFonts w:ascii="Times New Roman" w:eastAsia="Times New Roman" w:hAnsi="Times New Roman" w:cs="Times New Roman"/>
          <w:b/>
          <w:bCs/>
          <w:kern w:val="0"/>
          <w:sz w:val="27"/>
          <w:szCs w:val="27"/>
          <w14:ligatures w14:val="none"/>
        </w:rPr>
        <w:t xml:space="preserve"> </w:t>
      </w:r>
    </w:p>
    <w:p w14:paraId="28103464"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pPr>
      <w:r w:rsidRPr="00E16827">
        <w:rPr>
          <w:rFonts w:ascii="Times New Roman" w:eastAsia="Times New Roman" w:hAnsi="Times New Roman" w:cs="Times New Roman"/>
          <w:kern w:val="0"/>
          <w:sz w:val="28"/>
          <w:szCs w:val="28"/>
          <w14:ligatures w14:val="none"/>
        </w:rPr>
        <w:t xml:space="preserve">Conversational interaction has been likened to a dance, where each person </w:t>
      </w:r>
      <w:proofErr w:type="gramStart"/>
      <w:r w:rsidRPr="00E16827">
        <w:rPr>
          <w:rFonts w:ascii="Times New Roman" w:eastAsia="Times New Roman" w:hAnsi="Times New Roman" w:cs="Times New Roman"/>
          <w:kern w:val="0"/>
          <w:sz w:val="28"/>
          <w:szCs w:val="28"/>
          <w14:ligatures w14:val="none"/>
        </w:rPr>
        <w:t>has to</w:t>
      </w:r>
      <w:proofErr w:type="gramEnd"/>
      <w:r w:rsidRPr="00E16827">
        <w:rPr>
          <w:rFonts w:ascii="Times New Roman" w:eastAsia="Times New Roman" w:hAnsi="Times New Roman" w:cs="Times New Roman"/>
          <w:kern w:val="0"/>
          <w:sz w:val="28"/>
          <w:szCs w:val="28"/>
          <w14:ligatures w14:val="none"/>
        </w:rPr>
        <w:t xml:space="preserve"> make moves and take turns without stepping on the other’s toes. Nonverbal communication helps us regulate our </w:t>
      </w:r>
      <w:proofErr w:type="gramStart"/>
      <w:r w:rsidRPr="00E16827">
        <w:rPr>
          <w:rFonts w:ascii="Times New Roman" w:eastAsia="Times New Roman" w:hAnsi="Times New Roman" w:cs="Times New Roman"/>
          <w:kern w:val="0"/>
          <w:sz w:val="28"/>
          <w:szCs w:val="28"/>
          <w14:ligatures w14:val="none"/>
        </w:rPr>
        <w:t>conversations</w:t>
      </w:r>
      <w:proofErr w:type="gramEnd"/>
      <w:r w:rsidRPr="00E16827">
        <w:rPr>
          <w:rFonts w:ascii="Times New Roman" w:eastAsia="Times New Roman" w:hAnsi="Times New Roman" w:cs="Times New Roman"/>
          <w:kern w:val="0"/>
          <w:sz w:val="28"/>
          <w:szCs w:val="28"/>
          <w14:ligatures w14:val="none"/>
        </w:rPr>
        <w:t xml:space="preserve"> so we don’t end up constantly interrupting each other or waiting in awkward silences between speaker turns. Pitch, which is a part of vocalics, helps us cue others into our conversational intentions. A rising pitch typically indicates a </w:t>
      </w:r>
      <w:proofErr w:type="gramStart"/>
      <w:r w:rsidRPr="00E16827">
        <w:rPr>
          <w:rFonts w:ascii="Times New Roman" w:eastAsia="Times New Roman" w:hAnsi="Times New Roman" w:cs="Times New Roman"/>
          <w:kern w:val="0"/>
          <w:sz w:val="28"/>
          <w:szCs w:val="28"/>
          <w14:ligatures w14:val="none"/>
        </w:rPr>
        <w:t>question</w:t>
      </w:r>
      <w:proofErr w:type="gramEnd"/>
      <w:r w:rsidRPr="00E16827">
        <w:rPr>
          <w:rFonts w:ascii="Times New Roman" w:eastAsia="Times New Roman" w:hAnsi="Times New Roman" w:cs="Times New Roman"/>
          <w:kern w:val="0"/>
          <w:sz w:val="28"/>
          <w:szCs w:val="28"/>
          <w14:ligatures w14:val="none"/>
        </w:rPr>
        <w:t xml:space="preserve"> and a falling pitch indicates the end of a thought or the end of a conversational turn. We can also use a falling pitch to indicate closure, which can be very useful at the end of a speech to signal to the audience that you are finished, which cues the applause and prevents an awkward silence that the speaker ends up filling with “That’s it” or “Thank you.” We also signal our turn is coming to an end by stopping hand gestures and shifting our eye contact to the person who we think will speak next. Conversely, we can “hold the floor” with nonverbal signals even when we’re not exactly sure what we’re going to say next. Repeating a hand gesture or using one or more verbal fillers can extend our turn even though we are not verbally communicating </w:t>
      </w:r>
      <w:proofErr w:type="gramStart"/>
      <w:r w:rsidRPr="00E16827">
        <w:rPr>
          <w:rFonts w:ascii="Times New Roman" w:eastAsia="Times New Roman" w:hAnsi="Times New Roman" w:cs="Times New Roman"/>
          <w:kern w:val="0"/>
          <w:sz w:val="28"/>
          <w:szCs w:val="28"/>
          <w14:ligatures w14:val="none"/>
        </w:rPr>
        <w:t>at the moment</w:t>
      </w:r>
      <w:proofErr w:type="gramEnd"/>
      <w:r w:rsidRPr="00E16827">
        <w:rPr>
          <w:rFonts w:ascii="Times New Roman" w:eastAsia="Times New Roman" w:hAnsi="Times New Roman" w:cs="Times New Roman"/>
          <w:kern w:val="0"/>
          <w:sz w:val="28"/>
          <w:szCs w:val="28"/>
          <w14:ligatures w14:val="none"/>
        </w:rPr>
        <w:t>.</w:t>
      </w:r>
    </w:p>
    <w:p w14:paraId="6EAEE18F"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pPr>
    </w:p>
    <w:p w14:paraId="7600C127"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p>
    <w:p w14:paraId="10B69980"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lastRenderedPageBreak/>
        <w:t>Nonverbal Communication Affects Relationships</w:t>
      </w:r>
      <w:r w:rsidRPr="00E16827">
        <w:rPr>
          <w:rFonts w:ascii="Times New Roman" w:eastAsia="Times New Roman" w:hAnsi="Times New Roman" w:cs="Times New Roman"/>
          <w:b/>
          <w:bCs/>
          <w:kern w:val="0"/>
          <w:sz w:val="27"/>
          <w:szCs w:val="27"/>
          <w14:ligatures w14:val="none"/>
        </w:rPr>
        <w:t xml:space="preserve"> </w:t>
      </w:r>
    </w:p>
    <w:p w14:paraId="482B8DA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To successfully relate to other people, we must possess some skill at encoding and decoding nonverbal communication. The nonverbal messages we send and receive influence our relationships in positive and negative ways and can work to bring people together or push them apart. Nonverbal communication in the form of tie signs, immediacy behaviors, and expressions of emotion are just three of many examples that illustrate how nonverbal communication affects our relationships.</w:t>
      </w:r>
    </w:p>
    <w:p w14:paraId="49E71F4E"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Tie signs are nonverbal cues that communicate intimacy and signal the connection between two people. These relational indicators can be objects such as wedding rings or tattoos that are symbolic of another person or the relationship, actions such as sharing the same drinking glass, or touch behaviors such as </w:t>
      </w:r>
      <w:proofErr w:type="gramStart"/>
      <w:r w:rsidRPr="00E16827">
        <w:rPr>
          <w:rFonts w:ascii="Times New Roman" w:eastAsia="Times New Roman" w:hAnsi="Times New Roman" w:cs="Times New Roman"/>
          <w:kern w:val="0"/>
          <w:sz w:val="28"/>
          <w:szCs w:val="28"/>
          <w14:ligatures w14:val="none"/>
        </w:rPr>
        <w:t>hand-holding</w:t>
      </w:r>
      <w:proofErr w:type="gramEnd"/>
      <w:r w:rsidRPr="00E16827">
        <w:rPr>
          <w:rFonts w:ascii="Times New Roman" w:eastAsia="Times New Roman" w:hAnsi="Times New Roman" w:cs="Times New Roman"/>
          <w:kern w:val="0"/>
          <w:sz w:val="28"/>
          <w:szCs w:val="28"/>
          <w14:ligatures w14:val="none"/>
        </w:rPr>
        <w:t>. Touch behaviors are the most frequently studied tie signs and can communicate much about a relationship based on the area being touched, the length of time, and the intensity of the touch. Kisses and hugs, for example, are considered tie signs, but a kiss on the cheek is different from a kiss on the mouth and a full embrace is different from a half embrace. If you consider yourself a “people watcher,” take note of the various tie signs you see people use and what they might say about the relationship.</w:t>
      </w:r>
    </w:p>
    <w:p w14:paraId="42A8DE09"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i/>
          <w:iCs/>
          <w:kern w:val="0"/>
          <w:sz w:val="28"/>
          <w:szCs w:val="28"/>
          <w14:ligatures w14:val="none"/>
        </w:rPr>
        <w:t>Immediacy behaviors</w:t>
      </w:r>
      <w:r w:rsidRPr="00E16827">
        <w:rPr>
          <w:rFonts w:ascii="Times New Roman" w:eastAsia="Times New Roman" w:hAnsi="Times New Roman" w:cs="Times New Roman"/>
          <w:kern w:val="0"/>
          <w:sz w:val="28"/>
          <w:szCs w:val="28"/>
          <w14:ligatures w14:val="none"/>
        </w:rPr>
        <w:t xml:space="preserve"> play a central role in bringing people together and have been identified by some scholars as the most important function of nonverbal communication. Immediacy behaviors are verbal and nonverbal behaviors that lessen the real or perceived physical and psychological distance between communicators and include things like smiling, nodding, making eye contact, and occasionally engaging in social, polite, or professional touch. Immediacy behaviors are a good way of creating rapport, or a friendly and positive connection between people. Skilled nonverbal communicators are more likely to be able to create rapport with others due to attention-getting expressiveness, warm initial greetings, and an ability to get “in tune” with others, which conveys empathy. These skills are important to help initiate and maintain relationships.</w:t>
      </w:r>
    </w:p>
    <w:p w14:paraId="635ACBE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While verbal communication is our primary tool for solving problems and providing detailed instructions, nonverbal communication is our primary tool for communicating emotions. This makes sense when we remember that nonverbal communication emerged before verbal communication and was the channel through which we expressed anger, fear, and love for thousands of years of human history. Touch and facial expressions are two primary ways we express emotions nonverbally. Love is a primary emotion that we express nonverbally and that forms </w:t>
      </w:r>
      <w:r w:rsidRPr="00E16827">
        <w:rPr>
          <w:rFonts w:ascii="Times New Roman" w:eastAsia="Times New Roman" w:hAnsi="Times New Roman" w:cs="Times New Roman"/>
          <w:kern w:val="0"/>
          <w:sz w:val="28"/>
          <w:szCs w:val="28"/>
          <w14:ligatures w14:val="none"/>
        </w:rPr>
        <w:lastRenderedPageBreak/>
        <w:t>the basis of our close relationships. Although no single facial expression for love has been identified, it is expressed through prolonged eye contact, close interpersonal distances, increased touch, and increased time spent together, among other things. Given many people’s limited emotional vocabulary, nonverbal expressions of emotion are central to our relationships.</w:t>
      </w:r>
    </w:p>
    <w:p w14:paraId="2D4DEF9B" w14:textId="77777777" w:rsidR="00E16827" w:rsidRPr="00E16827" w:rsidRDefault="00E16827" w:rsidP="00E1682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E16827">
        <w:rPr>
          <w:rFonts w:ascii="Times New Roman" w:eastAsia="Times New Roman" w:hAnsi="Times New Roman" w:cs="Times New Roman"/>
          <w:b/>
          <w:bCs/>
          <w:kern w:val="0"/>
          <w:sz w:val="28"/>
          <w:szCs w:val="28"/>
          <w14:ligatures w14:val="none"/>
        </w:rPr>
        <w:t>Nonverbal Communication Expresses Our Identities</w:t>
      </w:r>
    </w:p>
    <w:p w14:paraId="21EDE31B"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r w:rsidRPr="00E16827">
        <w:rPr>
          <w:rFonts w:ascii="Times New Roman" w:eastAsia="Times New Roman" w:hAnsi="Times New Roman" w:cs="Times New Roman"/>
          <w:kern w:val="0"/>
          <w:sz w:val="28"/>
          <w:szCs w:val="28"/>
          <w14:ligatures w14:val="none"/>
        </w:rPr>
        <w:t xml:space="preserve">Nonverbal communication expresses who we are. Our identities (the groups to which we belong, our cultures, our hobbies, and interests, etc.) are conveyed nonverbally through the way we set up our living and working spaces, the clothes we wear, the way we carry ourselves, and the accents and tones of our voices. Our physical bodies give </w:t>
      </w:r>
      <w:proofErr w:type="gramStart"/>
      <w:r w:rsidRPr="00E16827">
        <w:rPr>
          <w:rFonts w:ascii="Times New Roman" w:eastAsia="Times New Roman" w:hAnsi="Times New Roman" w:cs="Times New Roman"/>
          <w:kern w:val="0"/>
          <w:sz w:val="28"/>
          <w:szCs w:val="28"/>
          <w14:ligatures w14:val="none"/>
        </w:rPr>
        <w:t>others</w:t>
      </w:r>
      <w:proofErr w:type="gramEnd"/>
      <w:r w:rsidRPr="00E16827">
        <w:rPr>
          <w:rFonts w:ascii="Times New Roman" w:eastAsia="Times New Roman" w:hAnsi="Times New Roman" w:cs="Times New Roman"/>
          <w:kern w:val="0"/>
          <w:sz w:val="28"/>
          <w:szCs w:val="28"/>
          <w14:ligatures w14:val="none"/>
        </w:rPr>
        <w:t xml:space="preserve"> impressions about who we are, and some of these features are more under our control than others. Height, for example, has been shown to influence how people are treated and perceived in various contexts. Our level of attractiveness also influences our identities and how people perceive us. Although we can temporarily alter our height or looks—for example, with different shoes or different color contact lenses—we can only permanently alter these features using more invasive and costly measures such as cosmetic surgery. We have more control over some other aspects of nonverbal communication in terms of how we communicate our identities. For example, the way we carry and present ourselves through posture, eye contact, and tone of voice can be altered to present ourselves as warm or distant depending on the context.</w:t>
      </w:r>
    </w:p>
    <w:p w14:paraId="15FEEACF" w14:textId="77777777" w:rsidR="00E16827" w:rsidRPr="00111710" w:rsidRDefault="00E16827" w:rsidP="00E16827">
      <w:pPr>
        <w:spacing w:before="100" w:beforeAutospacing="1" w:after="100" w:afterAutospacing="1"/>
        <w:rPr>
          <w:rFonts w:ascii="Times New Roman" w:eastAsia="Times New Roman" w:hAnsi="Times New Roman" w:cs="Times New Roman"/>
          <w:kern w:val="0"/>
          <w:sz w:val="28"/>
          <w:szCs w:val="28"/>
          <w14:ligatures w14:val="none"/>
        </w:rPr>
        <w:sectPr w:rsidR="00E16827" w:rsidRPr="00111710">
          <w:pgSz w:w="12240" w:h="15840"/>
          <w:pgMar w:top="1440" w:right="1440" w:bottom="1440" w:left="1440" w:header="720" w:footer="720" w:gutter="0"/>
          <w:cols w:space="720"/>
          <w:docGrid w:linePitch="360"/>
        </w:sectPr>
      </w:pPr>
      <w:r w:rsidRPr="00E16827">
        <w:rPr>
          <w:rFonts w:ascii="Times New Roman" w:eastAsia="Times New Roman" w:hAnsi="Times New Roman" w:cs="Times New Roman"/>
          <w:kern w:val="0"/>
          <w:sz w:val="28"/>
          <w:szCs w:val="28"/>
          <w14:ligatures w14:val="none"/>
        </w:rPr>
        <w:t xml:space="preserve">Aside from our physical body, </w:t>
      </w:r>
      <w:r w:rsidRPr="00E16827">
        <w:rPr>
          <w:rFonts w:ascii="Times New Roman" w:eastAsia="Times New Roman" w:hAnsi="Times New Roman" w:cs="Times New Roman"/>
          <w:i/>
          <w:iCs/>
          <w:kern w:val="0"/>
          <w:sz w:val="28"/>
          <w:szCs w:val="28"/>
          <w14:ligatures w14:val="none"/>
        </w:rPr>
        <w:t>artifacts</w:t>
      </w:r>
      <w:r w:rsidRPr="00E16827">
        <w:rPr>
          <w:rFonts w:ascii="Times New Roman" w:eastAsia="Times New Roman" w:hAnsi="Times New Roman" w:cs="Times New Roman"/>
          <w:kern w:val="0"/>
          <w:sz w:val="28"/>
          <w:szCs w:val="28"/>
          <w14:ligatures w14:val="none"/>
        </w:rPr>
        <w:t xml:space="preserve">, which are the objects and possessions that surround us, also communicate our identities. Examples of artifacts include our clothes, jewelry, and space decorations. In all the previous examples, implicit norms or explicit rules can affect how we nonverbally present ourselves. For example, in a particular workplace, it may be a norm (implicit) for people in management positions to dress casually, or it may be a rule (explicit) that different levels of employees wear different uniforms or follow </w:t>
      </w:r>
      <w:proofErr w:type="gramStart"/>
      <w:r w:rsidRPr="00E16827">
        <w:rPr>
          <w:rFonts w:ascii="Times New Roman" w:eastAsia="Times New Roman" w:hAnsi="Times New Roman" w:cs="Times New Roman"/>
          <w:kern w:val="0"/>
          <w:sz w:val="28"/>
          <w:szCs w:val="28"/>
          <w14:ligatures w14:val="none"/>
        </w:rPr>
        <w:t>particular dress</w:t>
      </w:r>
      <w:proofErr w:type="gramEnd"/>
      <w:r w:rsidRPr="00E16827">
        <w:rPr>
          <w:rFonts w:ascii="Times New Roman" w:eastAsia="Times New Roman" w:hAnsi="Times New Roman" w:cs="Times New Roman"/>
          <w:kern w:val="0"/>
          <w:sz w:val="28"/>
          <w:szCs w:val="28"/>
          <w14:ligatures w14:val="none"/>
        </w:rPr>
        <w:t xml:space="preserve"> codes. We can also use nonverbal communication to express identity characteristics that do not match up with who we </w:t>
      </w:r>
      <w:proofErr w:type="gramStart"/>
      <w:r w:rsidRPr="00E16827">
        <w:rPr>
          <w:rFonts w:ascii="Times New Roman" w:eastAsia="Times New Roman" w:hAnsi="Times New Roman" w:cs="Times New Roman"/>
          <w:kern w:val="0"/>
          <w:sz w:val="28"/>
          <w:szCs w:val="28"/>
          <w14:ligatures w14:val="none"/>
        </w:rPr>
        <w:t>actually think</w:t>
      </w:r>
      <w:proofErr w:type="gramEnd"/>
      <w:r w:rsidRPr="00E16827">
        <w:rPr>
          <w:rFonts w:ascii="Times New Roman" w:eastAsia="Times New Roman" w:hAnsi="Times New Roman" w:cs="Times New Roman"/>
          <w:kern w:val="0"/>
          <w:sz w:val="28"/>
          <w:szCs w:val="28"/>
          <w14:ligatures w14:val="none"/>
        </w:rPr>
        <w:t xml:space="preserve"> we are. Through changes to nonverbal signals, a capable person can try to appear helpless, a guilty person can try to appear innocent, or an uninformed person can try to appear credible.</w:t>
      </w:r>
    </w:p>
    <w:p w14:paraId="46718D98" w14:textId="77777777" w:rsidR="00571263" w:rsidRPr="00571263" w:rsidRDefault="00571263" w:rsidP="00FC3746">
      <w:pPr>
        <w:pStyle w:val="Heading2"/>
        <w:rPr>
          <w:color w:val="000000"/>
        </w:rPr>
      </w:pPr>
      <w:r w:rsidRPr="00571263">
        <w:lastRenderedPageBreak/>
        <w:t>Types of Nonverbal Communication</w:t>
      </w:r>
    </w:p>
    <w:p w14:paraId="0D51D651"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Just as verbal language is broken up into various categories, there are also different types of nonverbal communication. As we learn about each type of nonverbal signal, remember that nonverbals often work in concert with each other, combining to repeat, modify, or contradict the verbal message being sent.</w:t>
      </w:r>
    </w:p>
    <w:p w14:paraId="17978997" w14:textId="77777777" w:rsidR="00571263" w:rsidRPr="00571263" w:rsidRDefault="00571263" w:rsidP="00FC3746">
      <w:pPr>
        <w:pStyle w:val="Heading2"/>
        <w:rPr>
          <w:color w:val="000000"/>
        </w:rPr>
      </w:pPr>
      <w:r w:rsidRPr="00571263">
        <w:t>Kinesics</w:t>
      </w:r>
    </w:p>
    <w:p w14:paraId="2B86271F"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i/>
          <w:iCs/>
          <w:kern w:val="0"/>
          <w:sz w:val="28"/>
          <w:szCs w:val="28"/>
          <w14:ligatures w14:val="none"/>
        </w:rPr>
        <w:t>Kinesics</w:t>
      </w:r>
      <w:r w:rsidRPr="00571263">
        <w:rPr>
          <w:rFonts w:ascii="Times New Roman" w:eastAsia="Times New Roman" w:hAnsi="Times New Roman" w:cs="Times New Roman"/>
          <w:kern w:val="0"/>
          <w:sz w:val="28"/>
          <w:szCs w:val="28"/>
          <w14:ligatures w14:val="none"/>
        </w:rPr>
        <w:t xml:space="preserve"> comes from the root word kinesis, which means “movement” and refers to the study of hand, arm, body, and face movements. Specifically, this section will outline the use of gestures, head movements and posture, eye contact, and facial expressions as nonverbal communication.</w:t>
      </w:r>
    </w:p>
    <w:p w14:paraId="54978BC1" w14:textId="77777777" w:rsidR="00571263" w:rsidRPr="00571263" w:rsidRDefault="00571263" w:rsidP="0057126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571263">
        <w:rPr>
          <w:rFonts w:ascii="Times New Roman" w:eastAsia="Times New Roman" w:hAnsi="Times New Roman" w:cs="Times New Roman"/>
          <w:b/>
          <w:bCs/>
          <w:kern w:val="0"/>
          <w:sz w:val="28"/>
          <w:szCs w:val="28"/>
          <w14:ligatures w14:val="none"/>
        </w:rPr>
        <w:t>Gestures</w:t>
      </w:r>
    </w:p>
    <w:p w14:paraId="54D94D7E"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There are three main types of </w:t>
      </w:r>
      <w:r w:rsidRPr="00571263">
        <w:rPr>
          <w:rFonts w:ascii="Times New Roman" w:eastAsia="Times New Roman" w:hAnsi="Times New Roman" w:cs="Times New Roman"/>
          <w:i/>
          <w:iCs/>
          <w:kern w:val="0"/>
          <w:sz w:val="28"/>
          <w:szCs w:val="28"/>
          <w14:ligatures w14:val="none"/>
        </w:rPr>
        <w:t>gestures</w:t>
      </w:r>
      <w:r w:rsidRPr="00571263">
        <w:rPr>
          <w:rFonts w:ascii="Times New Roman" w:eastAsia="Times New Roman" w:hAnsi="Times New Roman" w:cs="Times New Roman"/>
          <w:kern w:val="0"/>
          <w:sz w:val="28"/>
          <w:szCs w:val="28"/>
          <w14:ligatures w14:val="none"/>
        </w:rPr>
        <w:t xml:space="preserve">: adaptors, emblems, and illustrators. Adaptors are touching behaviors and movements that indicate internal states typically related to arousal or anxiety. Adaptors can be targeted toward the self, objects, or others. In regular social situations, adaptors result from uneasiness, anxiety, or a general sense that we are not in control of our surroundings. Many of us subconsciously click pens, shake our legs, or engage in other adaptors during classes, meetings, or while waiting </w:t>
      </w:r>
      <w:proofErr w:type="gramStart"/>
      <w:r w:rsidRPr="00571263">
        <w:rPr>
          <w:rFonts w:ascii="Times New Roman" w:eastAsia="Times New Roman" w:hAnsi="Times New Roman" w:cs="Times New Roman"/>
          <w:kern w:val="0"/>
          <w:sz w:val="28"/>
          <w:szCs w:val="28"/>
          <w14:ligatures w14:val="none"/>
        </w:rPr>
        <w:t>as a way to</w:t>
      </w:r>
      <w:proofErr w:type="gramEnd"/>
      <w:r w:rsidRPr="00571263">
        <w:rPr>
          <w:rFonts w:ascii="Times New Roman" w:eastAsia="Times New Roman" w:hAnsi="Times New Roman" w:cs="Times New Roman"/>
          <w:kern w:val="0"/>
          <w:sz w:val="28"/>
          <w:szCs w:val="28"/>
          <w14:ligatures w14:val="none"/>
        </w:rPr>
        <w:t xml:space="preserve"> do something with our excess energy. Public speaking students who watch video recordings of their speeches notice nonverbal adaptors that they didn’t know they used. In public speaking situations, people most commonly use self- or object-focused adaptors. Common self-touching behaviors like scratching, twirling hair, or fidgeting with fingers or hands are considered self-adaptors. Some self-adaptors manifest internally, like coughs or throat-clearing sounds.</w:t>
      </w:r>
    </w:p>
    <w:p w14:paraId="2F7EC792"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My personal weakness is object adaptors. Specifically, I subconsciously gravitate toward metallic objects like paper clips or staples holding my notes together and catch myself bending them or fidgeting with them while I’m speaking. Other people play with dry-erase markers, their note cards, the change in their pockets, or the lectern while speaking. Use of object adaptors can also signal boredom as </w:t>
      </w:r>
      <w:r w:rsidRPr="00571263">
        <w:rPr>
          <w:rFonts w:ascii="Times New Roman" w:eastAsia="Times New Roman" w:hAnsi="Times New Roman" w:cs="Times New Roman"/>
          <w:kern w:val="0"/>
          <w:sz w:val="28"/>
          <w:szCs w:val="28"/>
          <w14:ligatures w14:val="none"/>
        </w:rPr>
        <w:lastRenderedPageBreak/>
        <w:t xml:space="preserve">people play with the straw in their drink or peel the label off a bottle of beer. Smartphones have become common object adaptors, as people can fiddle with their phones to help ease anxiety. Finally, as noted, other adaptors are more common in social situations than in public speaking situations given the speaker’s distance from audience members. Other adaptors involve adjusting or grooming others, </w:t>
      </w:r>
      <w:proofErr w:type="gramStart"/>
      <w:r w:rsidRPr="00571263">
        <w:rPr>
          <w:rFonts w:ascii="Times New Roman" w:eastAsia="Times New Roman" w:hAnsi="Times New Roman" w:cs="Times New Roman"/>
          <w:kern w:val="0"/>
          <w:sz w:val="28"/>
          <w:szCs w:val="28"/>
          <w14:ligatures w14:val="none"/>
        </w:rPr>
        <w:t>similar to</w:t>
      </w:r>
      <w:proofErr w:type="gramEnd"/>
      <w:r w:rsidRPr="00571263">
        <w:rPr>
          <w:rFonts w:ascii="Times New Roman" w:eastAsia="Times New Roman" w:hAnsi="Times New Roman" w:cs="Times New Roman"/>
          <w:kern w:val="0"/>
          <w:sz w:val="28"/>
          <w:szCs w:val="28"/>
          <w14:ligatures w14:val="none"/>
        </w:rPr>
        <w:t xml:space="preserve"> how primates like chimpanzees pick things off each other. It would </w:t>
      </w:r>
      <w:proofErr w:type="gramStart"/>
      <w:r w:rsidRPr="00571263">
        <w:rPr>
          <w:rFonts w:ascii="Times New Roman" w:eastAsia="Times New Roman" w:hAnsi="Times New Roman" w:cs="Times New Roman"/>
          <w:kern w:val="0"/>
          <w:sz w:val="28"/>
          <w:szCs w:val="28"/>
          <w14:ligatures w14:val="none"/>
        </w:rPr>
        <w:t>definitely be</w:t>
      </w:r>
      <w:proofErr w:type="gramEnd"/>
      <w:r w:rsidRPr="00571263">
        <w:rPr>
          <w:rFonts w:ascii="Times New Roman" w:eastAsia="Times New Roman" w:hAnsi="Times New Roman" w:cs="Times New Roman"/>
          <w:kern w:val="0"/>
          <w:sz w:val="28"/>
          <w:szCs w:val="28"/>
          <w14:ligatures w14:val="none"/>
        </w:rPr>
        <w:t xml:space="preserve"> strange for a speaker to approach an audience member and pick lint off his or her sweater, fix a crooked tie, tuck a tag in, or pat down a flyaway hair in the middle of a speech.</w:t>
      </w:r>
    </w:p>
    <w:p w14:paraId="2DBAFBFD"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Emblems are gestures that have a specific agreed-on meaning. These are still different from the signs used by hearing-impaired people or others who communicate using American Sign Language (ASL). Even though they have a generally agreed-on meaning, they are not part of a formal sign system like ASL that is explicitly taught to a group of people. A hitchhiker’s raised thumb, the “OK” sign with thumb and index finger connected in a circle with the other three fingers sticking up, and the raised middle finger are all examples of emblems that have an agreed-on meaning or meanings with a culture. Emblems can be still or in motion; for example, circling the index finger around at the side of your head </w:t>
      </w:r>
      <w:proofErr w:type="gramStart"/>
      <w:r w:rsidRPr="00571263">
        <w:rPr>
          <w:rFonts w:ascii="Times New Roman" w:eastAsia="Times New Roman" w:hAnsi="Times New Roman" w:cs="Times New Roman"/>
          <w:kern w:val="0"/>
          <w:sz w:val="28"/>
          <w:szCs w:val="28"/>
          <w14:ligatures w14:val="none"/>
        </w:rPr>
        <w:t>says</w:t>
      </w:r>
      <w:proofErr w:type="gramEnd"/>
      <w:r w:rsidRPr="00571263">
        <w:rPr>
          <w:rFonts w:ascii="Times New Roman" w:eastAsia="Times New Roman" w:hAnsi="Times New Roman" w:cs="Times New Roman"/>
          <w:kern w:val="0"/>
          <w:sz w:val="28"/>
          <w:szCs w:val="28"/>
          <w14:ligatures w14:val="none"/>
        </w:rPr>
        <w:t xml:space="preserve"> “He or she is crazy,” or rolling your hands over and over in front of you says “Move on.”</w:t>
      </w:r>
    </w:p>
    <w:p w14:paraId="7961EB7A"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Illustrators are the most common type of gesture and are used to illustrate the verbal message they accompany. For example, you might use hand gestures to indicate the size or shape of an object. Unlike emblems, illustrators do not typically have meaning on their own and are used more subconsciously than emblems. These largely involuntary and seemingly natural gestures flow from us as we speak but vary in terms of intensity and frequency based on context. Although we are never explicitly taught how to use illustrative gestures, we do it automatically. Think about how you still gesture when having an animated conversation on the phone even though the other person can’t see you.</w:t>
      </w:r>
    </w:p>
    <w:p w14:paraId="3C93ADF8" w14:textId="77777777" w:rsidR="00571263" w:rsidRPr="00571263" w:rsidRDefault="00571263" w:rsidP="0057126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571263">
        <w:rPr>
          <w:rFonts w:ascii="Times New Roman" w:eastAsia="Times New Roman" w:hAnsi="Times New Roman" w:cs="Times New Roman"/>
          <w:b/>
          <w:bCs/>
          <w:kern w:val="0"/>
          <w:sz w:val="28"/>
          <w:szCs w:val="28"/>
          <w14:ligatures w14:val="none"/>
        </w:rPr>
        <w:t>Head Movements and Posture</w:t>
      </w:r>
    </w:p>
    <w:p w14:paraId="0885C64F"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I group head movements and posture together because they are often both used to acknowledge others and communicate interest or attentiveness. In terms of head movements, a head nod is a universal sign of acknowledgment in cultures where the formal bow is no longer used as a greeting. In these cases, the head nod essentially serves as an abbreviated bow. An innate and universal head movement is the head shake back and forth to signal “no.” This nonverbal signal begins at </w:t>
      </w:r>
      <w:r w:rsidRPr="00571263">
        <w:rPr>
          <w:rFonts w:ascii="Times New Roman" w:eastAsia="Times New Roman" w:hAnsi="Times New Roman" w:cs="Times New Roman"/>
          <w:kern w:val="0"/>
          <w:sz w:val="28"/>
          <w:szCs w:val="28"/>
          <w14:ligatures w14:val="none"/>
        </w:rPr>
        <w:lastRenderedPageBreak/>
        <w:t xml:space="preserve">birth, even before a baby </w:t>
      </w:r>
      <w:proofErr w:type="gramStart"/>
      <w:r w:rsidRPr="00571263">
        <w:rPr>
          <w:rFonts w:ascii="Times New Roman" w:eastAsia="Times New Roman" w:hAnsi="Times New Roman" w:cs="Times New Roman"/>
          <w:kern w:val="0"/>
          <w:sz w:val="28"/>
          <w:szCs w:val="28"/>
          <w14:ligatures w14:val="none"/>
        </w:rPr>
        <w:t>has the ability to</w:t>
      </w:r>
      <w:proofErr w:type="gramEnd"/>
      <w:r w:rsidRPr="00571263">
        <w:rPr>
          <w:rFonts w:ascii="Times New Roman" w:eastAsia="Times New Roman" w:hAnsi="Times New Roman" w:cs="Times New Roman"/>
          <w:kern w:val="0"/>
          <w:sz w:val="28"/>
          <w:szCs w:val="28"/>
          <w14:ligatures w14:val="none"/>
        </w:rPr>
        <w:t xml:space="preserve"> know that it has a corresponding meaning. Babies shake their heads from side to side to reject their mother’s breast and later shake their head to reject attempts to spoon-feed.</w:t>
      </w:r>
    </w:p>
    <w:p w14:paraId="0F15758E" w14:textId="77777777" w:rsidR="00571263" w:rsidRPr="00571263" w:rsidRDefault="00571263" w:rsidP="0057126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571263">
        <w:rPr>
          <w:rFonts w:ascii="Times New Roman" w:eastAsia="Times New Roman" w:hAnsi="Times New Roman" w:cs="Times New Roman"/>
          <w:b/>
          <w:bCs/>
          <w:kern w:val="0"/>
          <w:sz w:val="28"/>
          <w:szCs w:val="28"/>
          <w14:ligatures w14:val="none"/>
        </w:rPr>
        <w:t>Eye Contact</w:t>
      </w:r>
    </w:p>
    <w:p w14:paraId="454B8C8C"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We also communicate through eye behaviors, primarily eye contact. While eye behaviors are often studied under the category of kinesics, they have their own branch of nonverbal studies called </w:t>
      </w:r>
      <w:proofErr w:type="spellStart"/>
      <w:r w:rsidRPr="00571263">
        <w:rPr>
          <w:rFonts w:ascii="Times New Roman" w:eastAsia="Times New Roman" w:hAnsi="Times New Roman" w:cs="Times New Roman"/>
          <w:kern w:val="0"/>
          <w:sz w:val="28"/>
          <w:szCs w:val="28"/>
          <w14:ligatures w14:val="none"/>
        </w:rPr>
        <w:t>oculesics</w:t>
      </w:r>
      <w:proofErr w:type="spellEnd"/>
      <w:r w:rsidRPr="00571263">
        <w:rPr>
          <w:rFonts w:ascii="Times New Roman" w:eastAsia="Times New Roman" w:hAnsi="Times New Roman" w:cs="Times New Roman"/>
          <w:kern w:val="0"/>
          <w:sz w:val="28"/>
          <w:szCs w:val="28"/>
          <w14:ligatures w14:val="none"/>
        </w:rPr>
        <w:t xml:space="preserve">, which comes from the Latin word oculus, meaning “eye.” The face and eyes are the main points of focus during communication, and along with our ears, our eyes take in most of the communicative information around us. The proverb “The eyes are the window to the soul” is actually accurate in terms of where people typically think others are “located,” which is right behind the eyes. Certain eye behaviors have become tied to personality traits or emotional states, as illustrated in phrases like “hungry eyes,” “evil eyes,” and “bedroom eyes.” To better understand </w:t>
      </w:r>
      <w:proofErr w:type="spellStart"/>
      <w:r w:rsidRPr="00571263">
        <w:rPr>
          <w:rFonts w:ascii="Times New Roman" w:eastAsia="Times New Roman" w:hAnsi="Times New Roman" w:cs="Times New Roman"/>
          <w:kern w:val="0"/>
          <w:sz w:val="28"/>
          <w:szCs w:val="28"/>
          <w14:ligatures w14:val="none"/>
        </w:rPr>
        <w:t>oculesics</w:t>
      </w:r>
      <w:proofErr w:type="spellEnd"/>
      <w:r w:rsidRPr="00571263">
        <w:rPr>
          <w:rFonts w:ascii="Times New Roman" w:eastAsia="Times New Roman" w:hAnsi="Times New Roman" w:cs="Times New Roman"/>
          <w:kern w:val="0"/>
          <w:sz w:val="28"/>
          <w:szCs w:val="28"/>
          <w14:ligatures w14:val="none"/>
        </w:rPr>
        <w:t>, we will discuss the characteristics and functions of eye contact and pupil dilation.</w:t>
      </w:r>
    </w:p>
    <w:p w14:paraId="7E5BA707"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Eye contact serves several communicative functions ranging from regulating interaction to monitoring interaction to conveying information, to establishing connections. In terms of regulating communication, we use eye contact to signal to others that we are ready to </w:t>
      </w:r>
      <w:proofErr w:type="gramStart"/>
      <w:r w:rsidRPr="00571263">
        <w:rPr>
          <w:rFonts w:ascii="Times New Roman" w:eastAsia="Times New Roman" w:hAnsi="Times New Roman" w:cs="Times New Roman"/>
          <w:kern w:val="0"/>
          <w:sz w:val="28"/>
          <w:szCs w:val="28"/>
          <w14:ligatures w14:val="none"/>
        </w:rPr>
        <w:t>speak</w:t>
      </w:r>
      <w:proofErr w:type="gramEnd"/>
      <w:r w:rsidRPr="00571263">
        <w:rPr>
          <w:rFonts w:ascii="Times New Roman" w:eastAsia="Times New Roman" w:hAnsi="Times New Roman" w:cs="Times New Roman"/>
          <w:kern w:val="0"/>
          <w:sz w:val="28"/>
          <w:szCs w:val="28"/>
          <w14:ligatures w14:val="none"/>
        </w:rPr>
        <w:t xml:space="preserve"> or we use it to cue others to speak. I’m sure we’ve all been in that awkward situation where a teacher asks a question, no one else offers a response, and he or she looks directly at us as if to say, “What do you think?” In that case, the teacher’s eye contact is used to cue us to respond. During an interaction, eye contact also changes as we shift from speaker to listener. US Americans typically </w:t>
      </w:r>
      <w:proofErr w:type="gramStart"/>
      <w:r w:rsidRPr="00571263">
        <w:rPr>
          <w:rFonts w:ascii="Times New Roman" w:eastAsia="Times New Roman" w:hAnsi="Times New Roman" w:cs="Times New Roman"/>
          <w:kern w:val="0"/>
          <w:sz w:val="28"/>
          <w:szCs w:val="28"/>
          <w14:ligatures w14:val="none"/>
        </w:rPr>
        <w:t>shift</w:t>
      </w:r>
      <w:proofErr w:type="gramEnd"/>
      <w:r w:rsidRPr="00571263">
        <w:rPr>
          <w:rFonts w:ascii="Times New Roman" w:eastAsia="Times New Roman" w:hAnsi="Times New Roman" w:cs="Times New Roman"/>
          <w:kern w:val="0"/>
          <w:sz w:val="28"/>
          <w:szCs w:val="28"/>
          <w14:ligatures w14:val="none"/>
        </w:rPr>
        <w:t xml:space="preserve"> eye contact while speaking—looking away from the listener and then looking back at his or her face every few seconds. Toward the end of our speaking turn, we make more direct eye contact with our listener to indicate that we are finishing up. While listening, we tend to make more sustained eye contact, not glancing away as regularly as we do while speaking.</w:t>
      </w:r>
    </w:p>
    <w:p w14:paraId="1D23C562"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Aside from regulating conversations, eye contact is also used to monitor interaction by taking in feedback and other nonverbal cues and to send information. Our eyes bring in the visual information we need to interpret people’s movements, gestures, and eye contact. A speaker can use his or her eye contact to determine if an audience is engaged, confused, or bored and then adapt his or her message accordingly. Our eyes also send information to others. People know not to interrupt when we are in deep thought because we naturally look away from others when we are processing information. Making eye contact with others also </w:t>
      </w:r>
      <w:r w:rsidRPr="00571263">
        <w:rPr>
          <w:rFonts w:ascii="Times New Roman" w:eastAsia="Times New Roman" w:hAnsi="Times New Roman" w:cs="Times New Roman"/>
          <w:kern w:val="0"/>
          <w:sz w:val="28"/>
          <w:szCs w:val="28"/>
          <w14:ligatures w14:val="none"/>
        </w:rPr>
        <w:lastRenderedPageBreak/>
        <w:t>communicates that we are paying attention and are interested in what another person is saying.</w:t>
      </w:r>
    </w:p>
    <w:p w14:paraId="0058149A" w14:textId="77777777" w:rsidR="00571263" w:rsidRPr="00571263" w:rsidRDefault="00571263" w:rsidP="0057126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571263">
        <w:rPr>
          <w:rFonts w:ascii="Times New Roman" w:eastAsia="Times New Roman" w:hAnsi="Times New Roman" w:cs="Times New Roman"/>
          <w:b/>
          <w:bCs/>
          <w:kern w:val="0"/>
          <w:sz w:val="28"/>
          <w:szCs w:val="28"/>
          <w14:ligatures w14:val="none"/>
        </w:rPr>
        <w:t>Facial Expressions</w:t>
      </w:r>
    </w:p>
    <w:p w14:paraId="4E1AFCCF"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i/>
          <w:iCs/>
          <w:kern w:val="0"/>
          <w:sz w:val="28"/>
          <w:szCs w:val="28"/>
          <w14:ligatures w14:val="none"/>
        </w:rPr>
        <w:t>Our faces are the most expressive part of our bodies</w:t>
      </w:r>
      <w:r w:rsidRPr="00571263">
        <w:rPr>
          <w:rFonts w:ascii="Times New Roman" w:eastAsia="Times New Roman" w:hAnsi="Times New Roman" w:cs="Times New Roman"/>
          <w:kern w:val="0"/>
          <w:sz w:val="28"/>
          <w:szCs w:val="28"/>
          <w14:ligatures w14:val="none"/>
        </w:rPr>
        <w:t xml:space="preserve">. Think of how photos are often intended to capture a particular expression “in a flash” to preserve for later viewing. Even though a photo is a snapshot in time, we can still interpret much meaning from a human face caught in a moment of expression, and basic facial expressions are recognizable by humans all over the world. Much research has supported the universality of a core group of facial expressions: happiness, sadness, fear, anger, and disgust. The first four are especially identifiable across cultures. However, the triggers for these expressions and the cultural and social norms that influence their displays are still culturally diverse. If you’ve spent much time with </w:t>
      </w:r>
      <w:proofErr w:type="gramStart"/>
      <w:r w:rsidRPr="00571263">
        <w:rPr>
          <w:rFonts w:ascii="Times New Roman" w:eastAsia="Times New Roman" w:hAnsi="Times New Roman" w:cs="Times New Roman"/>
          <w:kern w:val="0"/>
          <w:sz w:val="28"/>
          <w:szCs w:val="28"/>
          <w14:ligatures w14:val="none"/>
        </w:rPr>
        <w:t>babies</w:t>
      </w:r>
      <w:proofErr w:type="gramEnd"/>
      <w:r w:rsidRPr="00571263">
        <w:rPr>
          <w:rFonts w:ascii="Times New Roman" w:eastAsia="Times New Roman" w:hAnsi="Times New Roman" w:cs="Times New Roman"/>
          <w:kern w:val="0"/>
          <w:sz w:val="28"/>
          <w:szCs w:val="28"/>
          <w14:ligatures w14:val="none"/>
        </w:rPr>
        <w:t xml:space="preserve"> you know that they’re capable of expressing all these emotions. Getting to see the pure and innate expressions of joy and surprise on a baby’s face is what makes playing peek-a-boo so entertaining for adults. As we get older, we learn and begin to follow display rules for facial expressions and other signals of emotion </w:t>
      </w:r>
      <w:proofErr w:type="gramStart"/>
      <w:r w:rsidRPr="00571263">
        <w:rPr>
          <w:rFonts w:ascii="Times New Roman" w:eastAsia="Times New Roman" w:hAnsi="Times New Roman" w:cs="Times New Roman"/>
          <w:kern w:val="0"/>
          <w:sz w:val="28"/>
          <w:szCs w:val="28"/>
          <w14:ligatures w14:val="none"/>
        </w:rPr>
        <w:t>and also</w:t>
      </w:r>
      <w:proofErr w:type="gramEnd"/>
      <w:r w:rsidRPr="00571263">
        <w:rPr>
          <w:rFonts w:ascii="Times New Roman" w:eastAsia="Times New Roman" w:hAnsi="Times New Roman" w:cs="Times New Roman"/>
          <w:kern w:val="0"/>
          <w:sz w:val="28"/>
          <w:szCs w:val="28"/>
          <w14:ligatures w14:val="none"/>
        </w:rPr>
        <w:t xml:space="preserve"> learn to better control our emotional expression based on the norms of our culture.</w:t>
      </w:r>
    </w:p>
    <w:p w14:paraId="7C61791F"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Smiles are powerful communicative signals and, as you’ll recall, are a key immediacy behavior. Although facial expressions are typically viewed as innate and several are universally recognizable, they are not always connected to an emotional or internal biological stimulus; they can </w:t>
      </w:r>
      <w:proofErr w:type="gramStart"/>
      <w:r w:rsidRPr="00571263">
        <w:rPr>
          <w:rFonts w:ascii="Times New Roman" w:eastAsia="Times New Roman" w:hAnsi="Times New Roman" w:cs="Times New Roman"/>
          <w:kern w:val="0"/>
          <w:sz w:val="28"/>
          <w:szCs w:val="28"/>
          <w14:ligatures w14:val="none"/>
        </w:rPr>
        <w:t>actually serve</w:t>
      </w:r>
      <w:proofErr w:type="gramEnd"/>
      <w:r w:rsidRPr="00571263">
        <w:rPr>
          <w:rFonts w:ascii="Times New Roman" w:eastAsia="Times New Roman" w:hAnsi="Times New Roman" w:cs="Times New Roman"/>
          <w:kern w:val="0"/>
          <w:sz w:val="28"/>
          <w:szCs w:val="28"/>
          <w14:ligatures w14:val="none"/>
        </w:rPr>
        <w:t xml:space="preserve"> a more social purpose. For example, most of the smiles we produce are primarily made for others and are not just an involuntary reflection of an internal emotional state. These social smiles, however, are slightly but perceptibly different from more genuine smiles. People generally perceive smiles as more genuine when the other person smiles “with their eyes.” This </w:t>
      </w:r>
      <w:proofErr w:type="gramStart"/>
      <w:r w:rsidRPr="00571263">
        <w:rPr>
          <w:rFonts w:ascii="Times New Roman" w:eastAsia="Times New Roman" w:hAnsi="Times New Roman" w:cs="Times New Roman"/>
          <w:kern w:val="0"/>
          <w:sz w:val="28"/>
          <w:szCs w:val="28"/>
          <w14:ligatures w14:val="none"/>
        </w:rPr>
        <w:t>particular type of smile</w:t>
      </w:r>
      <w:proofErr w:type="gramEnd"/>
      <w:r w:rsidRPr="00571263">
        <w:rPr>
          <w:rFonts w:ascii="Times New Roman" w:eastAsia="Times New Roman" w:hAnsi="Times New Roman" w:cs="Times New Roman"/>
          <w:kern w:val="0"/>
          <w:sz w:val="28"/>
          <w:szCs w:val="28"/>
          <w14:ligatures w14:val="none"/>
        </w:rPr>
        <w:t xml:space="preserve"> is difficult if not impossible to fake because the muscles around the eye that are activated when we spontaneously or genuinely smile are not under our voluntary control. It is the involuntary and spontaneous contraction of these muscles that moves the skin around our cheeks, eyes, and nose to create a smile that’s distinct from a fake or polite smile.</w:t>
      </w:r>
    </w:p>
    <w:p w14:paraId="4270A661" w14:textId="77777777" w:rsidR="00571263" w:rsidRPr="00571263" w:rsidRDefault="00571263" w:rsidP="00FC3746">
      <w:pPr>
        <w:pStyle w:val="Heading2"/>
        <w:rPr>
          <w:color w:val="000000"/>
        </w:rPr>
      </w:pPr>
      <w:r w:rsidRPr="00571263">
        <w:t>Haptics</w:t>
      </w:r>
    </w:p>
    <w:p w14:paraId="76ABA47D"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lastRenderedPageBreak/>
        <w:t xml:space="preserve">Think of how touch has the power to comfort someone in a moment of sorrow when words alone cannot. This positive power of touch is countered by the potential for touch to be threatening because of its connection to sex and violence. To learn about the power of a touch, we turn to </w:t>
      </w:r>
      <w:r w:rsidRPr="00571263">
        <w:rPr>
          <w:rFonts w:ascii="Times New Roman" w:eastAsia="Times New Roman" w:hAnsi="Times New Roman" w:cs="Times New Roman"/>
          <w:i/>
          <w:iCs/>
          <w:kern w:val="0"/>
          <w:sz w:val="28"/>
          <w:szCs w:val="28"/>
          <w14:ligatures w14:val="none"/>
        </w:rPr>
        <w:t>haptics</w:t>
      </w:r>
      <w:r w:rsidRPr="00571263">
        <w:rPr>
          <w:rFonts w:ascii="Times New Roman" w:eastAsia="Times New Roman" w:hAnsi="Times New Roman" w:cs="Times New Roman"/>
          <w:kern w:val="0"/>
          <w:sz w:val="28"/>
          <w:szCs w:val="28"/>
          <w14:ligatures w14:val="none"/>
        </w:rPr>
        <w:t>, which refers to the study of communication by touch. We probably get more explicit advice and instruction on how to use touch than any other form of nonverbal communication. A lack of nonverbal communication competence related to touch could have negative communication consequences; for example, if we don’t follow the advice we’ve been given about the importance of a firm handshake, a person might make negative judgments about our confidence or credibility. A lack of competence could have more dire negative consequences, including legal punishment if we touch someone inappropriately (intentionally or unintentionally). Touch is necessary for human social development, and it can be welcoming, threatening, or persuasive. Research projects have found that students evaluated a library and its staff more favorably if the librarian briefly touched the patron while returning his or her library card, that female restaurant servers received larger tips when they touched patrons, and that people were more likely to sign a petition when the petitioner touched them during their interaction.</w:t>
      </w:r>
    </w:p>
    <w:p w14:paraId="31D233AA"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There are several types of touch, including functional-professional, social-polite, friendship-warmth, love-intimacy, and sexual-arousal touch. At the functional-professional level, touch is related to a goal or part of a routine professional interaction, which makes it less threatening and more expected. For example, we let barbers, hairstylists, doctors, nurses, tattoo artists, and security screeners touch us in ways that would otherwise be seen as intimate or inappropriate if not in a professional context. At the social-polite level, socially sanctioned touching behaviors help initiate interactions and show that others are included and respected. A handshake, a pat on the arm, and a pat on the shoulder are examples of social-polite touching. A handshake is actually an abbreviated hand-holding gesture, but we know that prolonged </w:t>
      </w:r>
      <w:proofErr w:type="gramStart"/>
      <w:r w:rsidRPr="00571263">
        <w:rPr>
          <w:rFonts w:ascii="Times New Roman" w:eastAsia="Times New Roman" w:hAnsi="Times New Roman" w:cs="Times New Roman"/>
          <w:kern w:val="0"/>
          <w:sz w:val="28"/>
          <w:szCs w:val="28"/>
          <w14:ligatures w14:val="none"/>
        </w:rPr>
        <w:t>hand-holding</w:t>
      </w:r>
      <w:proofErr w:type="gramEnd"/>
      <w:r w:rsidRPr="00571263">
        <w:rPr>
          <w:rFonts w:ascii="Times New Roman" w:eastAsia="Times New Roman" w:hAnsi="Times New Roman" w:cs="Times New Roman"/>
          <w:kern w:val="0"/>
          <w:sz w:val="28"/>
          <w:szCs w:val="28"/>
          <w14:ligatures w14:val="none"/>
        </w:rPr>
        <w:t xml:space="preserve"> would be considered too intimate and therefore inappropriate at the functional-professional or social-polite level. At the functional-professional and social-polite levels, touch still has communication implications. The touch, although professional and not intimate, between hair stylist and client, or between nurse and patient, has the potential to be therapeutic and comforting. In addition, a social-polite touch exchange plays into initial impression formation, which can have important implications for how interactions and relationships unfold.</w:t>
      </w:r>
    </w:p>
    <w:p w14:paraId="6814DC18"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Of course, touch is also important at more intimate levels. At the friendship-warmth level, touch is more important and more ambiguous than at the social-</w:t>
      </w:r>
      <w:r w:rsidRPr="00571263">
        <w:rPr>
          <w:rFonts w:ascii="Times New Roman" w:eastAsia="Times New Roman" w:hAnsi="Times New Roman" w:cs="Times New Roman"/>
          <w:kern w:val="0"/>
          <w:sz w:val="28"/>
          <w:szCs w:val="28"/>
          <w14:ligatures w14:val="none"/>
        </w:rPr>
        <w:lastRenderedPageBreak/>
        <w:t xml:space="preserve">polite level. At this level, touch interactions are important because they serve a relational maintenance purpose and communicate closeness, liking, care, and concern. The types of touching at this level also vary greatly from more formal and ritualized to more intimate, which means friends must sometimes negotiate their own comfort level with various types of touch and may encounter some ambiguity if their preferences don’t match up with their relational partner’s. In a friendship, for example, too much touch can signal sexual or romantic interest, and too little touch can signal distance or unfriendliness. At the love-intimacy level, touch is more personal and is typically only exchanged between significant others, such as best friends, close family members, and romantic partners. Touching faces, holding hands, and </w:t>
      </w:r>
      <w:proofErr w:type="gramStart"/>
      <w:r w:rsidRPr="00571263">
        <w:rPr>
          <w:rFonts w:ascii="Times New Roman" w:eastAsia="Times New Roman" w:hAnsi="Times New Roman" w:cs="Times New Roman"/>
          <w:kern w:val="0"/>
          <w:sz w:val="28"/>
          <w:szCs w:val="28"/>
          <w14:ligatures w14:val="none"/>
        </w:rPr>
        <w:t>full frontal</w:t>
      </w:r>
      <w:proofErr w:type="gramEnd"/>
      <w:r w:rsidRPr="00571263">
        <w:rPr>
          <w:rFonts w:ascii="Times New Roman" w:eastAsia="Times New Roman" w:hAnsi="Times New Roman" w:cs="Times New Roman"/>
          <w:kern w:val="0"/>
          <w:sz w:val="28"/>
          <w:szCs w:val="28"/>
          <w14:ligatures w14:val="none"/>
        </w:rPr>
        <w:t xml:space="preserve"> embraces are examples of touch at this level. Although this level of touch is not sexual, it does enhance feelings of closeness and intimacy and can lead to sexual-arousal touch, which is the most intimate form of touch, as it is intended to physically stimulate another person.</w:t>
      </w:r>
    </w:p>
    <w:p w14:paraId="034C6EAC"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Touch is also used in many other contexts—for example, during play (e.g., arm wrestling), during physical conflict (e.g., slapping), and during conversations (e.g., to get someone’s attention). We also inadvertently send messages through accidental touch (e.g., bumping into someone). One of my communication professors admitted that she enjoyed going to restaurants to observe “first-date behavior” and boasted that she could predict </w:t>
      </w:r>
      <w:proofErr w:type="gramStart"/>
      <w:r w:rsidRPr="00571263">
        <w:rPr>
          <w:rFonts w:ascii="Times New Roman" w:eastAsia="Times New Roman" w:hAnsi="Times New Roman" w:cs="Times New Roman"/>
          <w:kern w:val="0"/>
          <w:sz w:val="28"/>
          <w:szCs w:val="28"/>
          <w14:ligatures w14:val="none"/>
        </w:rPr>
        <w:t>whether or not</w:t>
      </w:r>
      <w:proofErr w:type="gramEnd"/>
      <w:r w:rsidRPr="00571263">
        <w:rPr>
          <w:rFonts w:ascii="Times New Roman" w:eastAsia="Times New Roman" w:hAnsi="Times New Roman" w:cs="Times New Roman"/>
          <w:kern w:val="0"/>
          <w:sz w:val="28"/>
          <w:szCs w:val="28"/>
          <w14:ligatures w14:val="none"/>
        </w:rPr>
        <w:t xml:space="preserve"> there was going to be a second date based on the couple’s nonverbal communication. What sort of touching behaviors would indicate a good or bad first date?</w:t>
      </w:r>
    </w:p>
    <w:p w14:paraId="263E69D1"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During a first date or less formal initial interactions, quick fleeting touches give an indication of interest. For example, a pat on the back is an abbreviated hug. In general, the presence or absence of touching cues us into people’s emotions. So as the daters sit across from each other, one person may lightly tap the other’s arm after he or she said something funny. If the daters are sitting side by side, one person may cross his or her legs and lean toward the other person so that each person’s knees or feet occasionally touch. Touching behavior </w:t>
      </w:r>
      <w:proofErr w:type="gramStart"/>
      <w:r w:rsidRPr="00571263">
        <w:rPr>
          <w:rFonts w:ascii="Times New Roman" w:eastAsia="Times New Roman" w:hAnsi="Times New Roman" w:cs="Times New Roman"/>
          <w:kern w:val="0"/>
          <w:sz w:val="28"/>
          <w:szCs w:val="28"/>
          <w14:ligatures w14:val="none"/>
        </w:rPr>
        <w:t>as a way to</w:t>
      </w:r>
      <w:proofErr w:type="gramEnd"/>
      <w:r w:rsidRPr="00571263">
        <w:rPr>
          <w:rFonts w:ascii="Times New Roman" w:eastAsia="Times New Roman" w:hAnsi="Times New Roman" w:cs="Times New Roman"/>
          <w:kern w:val="0"/>
          <w:sz w:val="28"/>
          <w:szCs w:val="28"/>
          <w14:ligatures w14:val="none"/>
        </w:rPr>
        <w:t xml:space="preserve"> express feelings is often reciprocal. A light touch from one dater will be followed by a light touch from the other to indicate that the first touch was OK. While verbal communication could also be used to indicate romantic interest, many people feel too vulnerable at this early stage in a relationship to put something out there in words. If your date advances a touch and you are not interested, it is also unlikely that you will come right out and say, “Sorry, but I’m not really interested.” Instead, due to common politeness rituals, you would be more likely to respond with other forms of nonverbal communication like scooting back, crossing your arms, or simply not acknowledging the touch.</w:t>
      </w:r>
    </w:p>
    <w:p w14:paraId="436E4CA5"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lastRenderedPageBreak/>
        <w:t xml:space="preserve">I find hugging behavior particularly interesting, perhaps because of my experiences growing up in a very hug-friendly environment in the Southern United States and then living elsewhere where there are different norms. A hug can be obligatory, meaning that you do it because you feel like you </w:t>
      </w:r>
      <w:proofErr w:type="gramStart"/>
      <w:r w:rsidRPr="00571263">
        <w:rPr>
          <w:rFonts w:ascii="Times New Roman" w:eastAsia="Times New Roman" w:hAnsi="Times New Roman" w:cs="Times New Roman"/>
          <w:kern w:val="0"/>
          <w:sz w:val="28"/>
          <w:szCs w:val="28"/>
          <w14:ligatures w14:val="none"/>
        </w:rPr>
        <w:t>have to</w:t>
      </w:r>
      <w:proofErr w:type="gramEnd"/>
      <w:r w:rsidRPr="00571263">
        <w:rPr>
          <w:rFonts w:ascii="Times New Roman" w:eastAsia="Times New Roman" w:hAnsi="Times New Roman" w:cs="Times New Roman"/>
          <w:kern w:val="0"/>
          <w:sz w:val="28"/>
          <w:szCs w:val="28"/>
          <w14:ligatures w14:val="none"/>
        </w:rPr>
        <w:t xml:space="preserve">, not because you want to. Even though you may think that this type of hug doesn’t communicate emotions, it </w:t>
      </w:r>
      <w:proofErr w:type="gramStart"/>
      <w:r w:rsidRPr="00571263">
        <w:rPr>
          <w:rFonts w:ascii="Times New Roman" w:eastAsia="Times New Roman" w:hAnsi="Times New Roman" w:cs="Times New Roman"/>
          <w:kern w:val="0"/>
          <w:sz w:val="28"/>
          <w:szCs w:val="28"/>
          <w14:ligatures w14:val="none"/>
        </w:rPr>
        <w:t>definitely does</w:t>
      </w:r>
      <w:proofErr w:type="gramEnd"/>
      <w:r w:rsidRPr="00571263">
        <w:rPr>
          <w:rFonts w:ascii="Times New Roman" w:eastAsia="Times New Roman" w:hAnsi="Times New Roman" w:cs="Times New Roman"/>
          <w:kern w:val="0"/>
          <w:sz w:val="28"/>
          <w:szCs w:val="28"/>
          <w14:ligatures w14:val="none"/>
        </w:rPr>
        <w:t xml:space="preserve">. A limp, weak, or retreating hug may communicate anger, ambivalence, or annoyance. Think of other types of hugs and how you hug different people. Some types of hugs are the crisscross hug, the neck-waist hug, and the engulfing hug. The crisscross hug is a rather typical hug where each person’s arm is below or above the other person’s arm. This hug is common among friends, romantic partners, and family members, and perhaps even coworkers. The neck-waist hug usually occurs in more intimate relationships as it involves one person’s arms around the other’s neck and the other person’s arms around the other’s waist. I think of this type of hug as the “slow-dance hug.” The engulfing hug is </w:t>
      </w:r>
      <w:proofErr w:type="gramStart"/>
      <w:r w:rsidRPr="00571263">
        <w:rPr>
          <w:rFonts w:ascii="Times New Roman" w:eastAsia="Times New Roman" w:hAnsi="Times New Roman" w:cs="Times New Roman"/>
          <w:kern w:val="0"/>
          <w:sz w:val="28"/>
          <w:szCs w:val="28"/>
          <w14:ligatures w14:val="none"/>
        </w:rPr>
        <w:t>similar to</w:t>
      </w:r>
      <w:proofErr w:type="gramEnd"/>
      <w:r w:rsidRPr="00571263">
        <w:rPr>
          <w:rFonts w:ascii="Times New Roman" w:eastAsia="Times New Roman" w:hAnsi="Times New Roman" w:cs="Times New Roman"/>
          <w:kern w:val="0"/>
          <w:sz w:val="28"/>
          <w:szCs w:val="28"/>
          <w14:ligatures w14:val="none"/>
        </w:rPr>
        <w:t xml:space="preserve"> a bear hug in that one person completely wraps the arms around the other as that person basically stands there. This hugging behavior usually occurs when someone is very excited and hugs the other person without warning.</w:t>
      </w:r>
    </w:p>
    <w:p w14:paraId="797F3EFD"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Some other types of hugs are the “shake-first-then-tap hug” and the “back-slap hug.” I observe that these hugs are most often between men. The shake-first-then-tap hug involves a modified </w:t>
      </w:r>
      <w:proofErr w:type="gramStart"/>
      <w:r w:rsidRPr="00571263">
        <w:rPr>
          <w:rFonts w:ascii="Times New Roman" w:eastAsia="Times New Roman" w:hAnsi="Times New Roman" w:cs="Times New Roman"/>
          <w:kern w:val="0"/>
          <w:sz w:val="28"/>
          <w:szCs w:val="28"/>
          <w14:ligatures w14:val="none"/>
        </w:rPr>
        <w:t>hand-shake</w:t>
      </w:r>
      <w:proofErr w:type="gramEnd"/>
      <w:r w:rsidRPr="00571263">
        <w:rPr>
          <w:rFonts w:ascii="Times New Roman" w:eastAsia="Times New Roman" w:hAnsi="Times New Roman" w:cs="Times New Roman"/>
          <w:kern w:val="0"/>
          <w:sz w:val="28"/>
          <w:szCs w:val="28"/>
          <w14:ligatures w14:val="none"/>
        </w:rPr>
        <w:t xml:space="preserve"> where the hands are joined more with the thumb and fingers than the palm and the elbows are bent so that the shake occurs between the two huggers’ chests. The hug comes after the shake has been initiated with one arm going around the other person for usually just one tap, then a step back and release of the handshake. In this hugging behavior, the handshake that is maintained between the chests minimizes physical closeness and the intimacy that may be interpreted from the crisscross or engulfing hug where the majority of the huggers’ torsos are touching. This move away from physical closeness likely stems from a US norm that restricts men’s physical expression of affection due to homophobia or the worry of being perceived as gay. The slap hug is also a less physically intimate hug and involves a hug with one or both people slapping the other person’s back repeatedly, often while talking to each other. I’ve seen this type of hug go on for many seconds and with varying degrees of force involved in the slap. When the slap is more of a tap, it is actually an indication that one person wants to let go. The video footage of then-president Bill Clinton hugging Monica Lewinsky that emerged as allegations that they had an affair were being investigated shows her holding on, while he was tapping from the beginning of the hug.</w:t>
      </w:r>
    </w:p>
    <w:p w14:paraId="21A06314" w14:textId="77777777" w:rsidR="00571263" w:rsidRPr="00421EA7" w:rsidRDefault="00571263" w:rsidP="00FC3746">
      <w:pPr>
        <w:pStyle w:val="Heading2"/>
      </w:pPr>
      <w:r w:rsidRPr="00571263">
        <w:lastRenderedPageBreak/>
        <w:t>Vocalics</w:t>
      </w:r>
    </w:p>
    <w:p w14:paraId="2105B0C9"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We learned earlier that paralanguage refers to the vocalized but nonverbal parts of a message. </w:t>
      </w:r>
      <w:r w:rsidRPr="00571263">
        <w:rPr>
          <w:rFonts w:ascii="Times New Roman" w:eastAsia="Times New Roman" w:hAnsi="Times New Roman" w:cs="Times New Roman"/>
          <w:i/>
          <w:iCs/>
          <w:kern w:val="0"/>
          <w:sz w:val="28"/>
          <w:szCs w:val="28"/>
          <w14:ligatures w14:val="none"/>
        </w:rPr>
        <w:t>Vocalics</w:t>
      </w:r>
      <w:r w:rsidRPr="00571263">
        <w:rPr>
          <w:rFonts w:ascii="Times New Roman" w:eastAsia="Times New Roman" w:hAnsi="Times New Roman" w:cs="Times New Roman"/>
          <w:kern w:val="0"/>
          <w:sz w:val="28"/>
          <w:szCs w:val="28"/>
          <w14:ligatures w14:val="none"/>
        </w:rPr>
        <w:t xml:space="preserve"> is the study of paralanguage, which includes the vocal qualities that go along with verbal messages, such as pitch, volume, rate, vocal quality, and verbal fillers.</w:t>
      </w:r>
    </w:p>
    <w:p w14:paraId="725BE389"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Pitch helps convey meaning, regulate conversational flow, and communicate the intensity of a message. Even babies recognize a sentence with a higher-pitched ending as a question. We also learn that greetings have a rising emphasis and farewells have falling emphasis. Of course, no one ever tells us these things explicitly; we learn them through observation and practice. We do not pick up on some more subtle and/or complex patterns of paralanguage involving pitch until we are older. Children, for example, have a difficult time perceiving sarcasm, which is usually conveyed through paralinguistic characteristics like pitch and tone rather than the actual words being spoken. Adults with </w:t>
      </w:r>
      <w:proofErr w:type="gramStart"/>
      <w:r w:rsidRPr="00571263">
        <w:rPr>
          <w:rFonts w:ascii="Times New Roman" w:eastAsia="Times New Roman" w:hAnsi="Times New Roman" w:cs="Times New Roman"/>
          <w:kern w:val="0"/>
          <w:sz w:val="28"/>
          <w:szCs w:val="28"/>
          <w14:ligatures w14:val="none"/>
        </w:rPr>
        <w:t>lower than average</w:t>
      </w:r>
      <w:proofErr w:type="gramEnd"/>
      <w:r w:rsidRPr="00571263">
        <w:rPr>
          <w:rFonts w:ascii="Times New Roman" w:eastAsia="Times New Roman" w:hAnsi="Times New Roman" w:cs="Times New Roman"/>
          <w:kern w:val="0"/>
          <w:sz w:val="28"/>
          <w:szCs w:val="28"/>
          <w14:ligatures w14:val="none"/>
        </w:rPr>
        <w:t xml:space="preserve"> intelligence and children have difficulty reading sarcasm in another person’s voice and instead may interpret literally what they say.</w:t>
      </w:r>
    </w:p>
    <w:p w14:paraId="4A34FAC7"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Paralanguage provides important context for the verbal content of speech. For example, volume helps communicate intensity. A louder voice is usually thought of as more intense, although a soft voice combined with a certain tone and facial expression can be just as intense. We typically adjust our volume based on our setting, the distance between people, and the relationship. In our age of computer-mediated communication, TYPING IN ALL CAPS is usually seen as offensive, as it is equated with yelling. A voice at a low volume or a whisper can be very appropriate when sending a covert message or flirting with a romantic partner, but it wouldn’t enhance a person’s credibility if used during a professional presentation.</w:t>
      </w:r>
    </w:p>
    <w:p w14:paraId="6D856F72"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Speaking rate refers to how fast or slow a person speaks and can lead others to form impressions about our emotional state, credibility, and intelligence. As with volume, variations in speaking rate can interfere with the ability of others to receive and understand verbal messages. A slow speaker could bore others and lead their attention to wander. A fast speaker may be difficult to follow, and fast delivery can </w:t>
      </w:r>
      <w:proofErr w:type="gramStart"/>
      <w:r w:rsidRPr="00571263">
        <w:rPr>
          <w:rFonts w:ascii="Times New Roman" w:eastAsia="Times New Roman" w:hAnsi="Times New Roman" w:cs="Times New Roman"/>
          <w:kern w:val="0"/>
          <w:sz w:val="28"/>
          <w:szCs w:val="28"/>
          <w14:ligatures w14:val="none"/>
        </w:rPr>
        <w:t>actually distract</w:t>
      </w:r>
      <w:proofErr w:type="gramEnd"/>
      <w:r w:rsidRPr="00571263">
        <w:rPr>
          <w:rFonts w:ascii="Times New Roman" w:eastAsia="Times New Roman" w:hAnsi="Times New Roman" w:cs="Times New Roman"/>
          <w:kern w:val="0"/>
          <w:sz w:val="28"/>
          <w:szCs w:val="28"/>
          <w14:ligatures w14:val="none"/>
        </w:rPr>
        <w:t xml:space="preserve"> from the message. Speaking a little faster than the normal 120–150 words a minute, however, can be beneficial, as people tend to find speakers whose rate is above average more credible and intelligent. When speaking </w:t>
      </w:r>
      <w:r w:rsidRPr="00571263">
        <w:rPr>
          <w:rFonts w:ascii="Times New Roman" w:eastAsia="Times New Roman" w:hAnsi="Times New Roman" w:cs="Times New Roman"/>
          <w:kern w:val="0"/>
          <w:sz w:val="28"/>
          <w:szCs w:val="28"/>
          <w14:ligatures w14:val="none"/>
        </w:rPr>
        <w:lastRenderedPageBreak/>
        <w:t xml:space="preserve">at a faster-than-normal rate, it is important that a speaker is also clearly articulate and pronounces his or her words. </w:t>
      </w:r>
      <w:proofErr w:type="spellStart"/>
      <w:r w:rsidRPr="00571263">
        <w:rPr>
          <w:rFonts w:ascii="Times New Roman" w:eastAsia="Times New Roman" w:hAnsi="Times New Roman" w:cs="Times New Roman"/>
          <w:kern w:val="0"/>
          <w:sz w:val="28"/>
          <w:szCs w:val="28"/>
          <w14:ligatures w14:val="none"/>
        </w:rPr>
        <w:t>Boomhauer</w:t>
      </w:r>
      <w:proofErr w:type="spellEnd"/>
      <w:r w:rsidRPr="00571263">
        <w:rPr>
          <w:rFonts w:ascii="Times New Roman" w:eastAsia="Times New Roman" w:hAnsi="Times New Roman" w:cs="Times New Roman"/>
          <w:kern w:val="0"/>
          <w:sz w:val="28"/>
          <w:szCs w:val="28"/>
          <w14:ligatures w14:val="none"/>
        </w:rPr>
        <w:t>, a character on the show King of the Hill, is an example of a speaker whose fast rate of speech combines with a lack of articulation and pronunciation to create a stream of words that only he can understand. A higher rate of speech combined with a pleasant tone of voice can also be beneficial for compliance gaining and can aid in persuasion.</w:t>
      </w:r>
    </w:p>
    <w:p w14:paraId="3311495F" w14:textId="210EB7D3"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Check out </w:t>
      </w:r>
      <w:hyperlink r:id="rId15" w:history="1">
        <w:r w:rsidRPr="00571263">
          <w:rPr>
            <w:rStyle w:val="Hyperlink"/>
            <w:rFonts w:ascii="Times New Roman" w:eastAsia="Times New Roman" w:hAnsi="Times New Roman" w:cs="Times New Roman"/>
            <w:kern w:val="0"/>
            <w:sz w:val="28"/>
            <w:szCs w:val="28"/>
            <w14:ligatures w14:val="none"/>
          </w:rPr>
          <w:t xml:space="preserve">John </w:t>
        </w:r>
        <w:proofErr w:type="spellStart"/>
        <w:r w:rsidRPr="00571263">
          <w:rPr>
            <w:rStyle w:val="Hyperlink"/>
            <w:rFonts w:ascii="Times New Roman" w:eastAsia="Times New Roman" w:hAnsi="Times New Roman" w:cs="Times New Roman"/>
            <w:kern w:val="0"/>
            <w:sz w:val="28"/>
            <w:szCs w:val="28"/>
            <w14:ligatures w14:val="none"/>
          </w:rPr>
          <w:t>Moschitta</w:t>
        </w:r>
        <w:proofErr w:type="spellEnd"/>
        <w:r w:rsidRPr="00571263">
          <w:rPr>
            <w:rStyle w:val="Hyperlink"/>
            <w:rFonts w:ascii="Times New Roman" w:eastAsia="Times New Roman" w:hAnsi="Times New Roman" w:cs="Times New Roman"/>
            <w:kern w:val="0"/>
            <w:sz w:val="28"/>
            <w:szCs w:val="28"/>
            <w14:ligatures w14:val="none"/>
          </w:rPr>
          <w:t>, Jr., the world's fastest talking man</w:t>
        </w:r>
      </w:hyperlink>
      <w:r w:rsidRPr="00571263">
        <w:rPr>
          <w:rFonts w:ascii="Times New Roman" w:eastAsia="Times New Roman" w:hAnsi="Times New Roman" w:cs="Times New Roman"/>
          <w:kern w:val="0"/>
          <w:sz w:val="28"/>
          <w:szCs w:val="28"/>
          <w14:ligatures w14:val="none"/>
        </w:rPr>
        <w:t>. </w:t>
      </w:r>
    </w:p>
    <w:p w14:paraId="39389D26"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Our tone of voice can be controlled somewhat with pitch, volume, and emphasis, but each voice has a distinct quality known as a vocal signature. Voices vary in terms of resonance, pitch, and tone, and some voices are more pleasing than others. People typically find pleasing voices that employ vocal variety and are not monotone, are </w:t>
      </w:r>
      <w:proofErr w:type="gramStart"/>
      <w:r w:rsidRPr="00571263">
        <w:rPr>
          <w:rFonts w:ascii="Times New Roman" w:eastAsia="Times New Roman" w:hAnsi="Times New Roman" w:cs="Times New Roman"/>
          <w:kern w:val="0"/>
          <w:sz w:val="28"/>
          <w:szCs w:val="28"/>
          <w14:ligatures w14:val="none"/>
        </w:rPr>
        <w:t>lower-pitched</w:t>
      </w:r>
      <w:proofErr w:type="gramEnd"/>
      <w:r w:rsidRPr="00571263">
        <w:rPr>
          <w:rFonts w:ascii="Times New Roman" w:eastAsia="Times New Roman" w:hAnsi="Times New Roman" w:cs="Times New Roman"/>
          <w:kern w:val="0"/>
          <w:sz w:val="28"/>
          <w:szCs w:val="28"/>
          <w14:ligatures w14:val="none"/>
        </w:rPr>
        <w:t xml:space="preserve"> (particularly for males) and do not exhibit particular regional accents. Many people perceive nasal voices negatively and assign negative personality characteristics to them. Think about people who have very distinct voices. Whether they are a public figure like President Bill Clinton, a celebrity like Snooki from the Jersey Shore, or a fictional character like Peter Griffin from Family Guy, some people’s voices stick with us and make a favorable or unfavorable impression.</w:t>
      </w:r>
    </w:p>
    <w:p w14:paraId="4BF19A43" w14:textId="77777777" w:rsidR="00571263" w:rsidRPr="00571263" w:rsidRDefault="00571263" w:rsidP="00FC3746">
      <w:pPr>
        <w:pStyle w:val="Heading2"/>
        <w:rPr>
          <w:color w:val="000000"/>
        </w:rPr>
      </w:pPr>
      <w:r w:rsidRPr="00571263">
        <w:t>Proxemics</w:t>
      </w:r>
    </w:p>
    <w:p w14:paraId="0EB7E5EB"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i/>
          <w:iCs/>
          <w:kern w:val="0"/>
          <w:sz w:val="28"/>
          <w:szCs w:val="28"/>
          <w14:ligatures w14:val="none"/>
        </w:rPr>
        <w:t>Proxemics</w:t>
      </w:r>
      <w:r w:rsidRPr="00571263">
        <w:rPr>
          <w:rFonts w:ascii="Times New Roman" w:eastAsia="Times New Roman" w:hAnsi="Times New Roman" w:cs="Times New Roman"/>
          <w:kern w:val="0"/>
          <w:sz w:val="28"/>
          <w:szCs w:val="28"/>
          <w14:ligatures w14:val="none"/>
        </w:rPr>
        <w:t xml:space="preserve"> refers to the study of how space and distance influence communication. We only need to look at the ways in which space shows up in common metaphors to see that space, communication, and relationships are closely related. For example, when we are content with and attracted to someone, we say we are “close” to him or her. When we lose connection with someone, we may say he or she is “distant.” In general, space influences how people communicate and behave. Smaller spaces with a higher density of people often lead to breaches of our personal space bubbles. If this is a setting in which this type of density is expected beforehand, like at a crowded concert or on a train during rush hour, then we make various communicative adjustments to manage the space issue. Unexpected breaches of personal space can lead to negative reactions, especially if we feel someone has violated our space voluntarily, meaning that a crowding situation didn’t force them into our space. Additionally, research has shown that crowding can lead to criminal or delinquent behavior, known as a “mob mentality.” To better </w:t>
      </w:r>
      <w:r w:rsidRPr="00571263">
        <w:rPr>
          <w:rFonts w:ascii="Times New Roman" w:eastAsia="Times New Roman" w:hAnsi="Times New Roman" w:cs="Times New Roman"/>
          <w:kern w:val="0"/>
          <w:sz w:val="28"/>
          <w:szCs w:val="28"/>
          <w14:ligatures w14:val="none"/>
        </w:rPr>
        <w:lastRenderedPageBreak/>
        <w:t>understand how proxemics functions in nonverbal communication, we will more closely examine the proxemic distances associated with personal space and the concept of territoriality.</w:t>
      </w:r>
    </w:p>
    <w:p w14:paraId="3FFC193A" w14:textId="77777777" w:rsidR="00571263" w:rsidRPr="00571263" w:rsidRDefault="00571263" w:rsidP="0057126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571263">
        <w:rPr>
          <w:rFonts w:ascii="Times New Roman" w:eastAsia="Times New Roman" w:hAnsi="Times New Roman" w:cs="Times New Roman"/>
          <w:b/>
          <w:bCs/>
          <w:kern w:val="0"/>
          <w:sz w:val="28"/>
          <w:szCs w:val="28"/>
          <w14:ligatures w14:val="none"/>
        </w:rPr>
        <w:t>Proxemic Distances</w:t>
      </w:r>
    </w:p>
    <w:p w14:paraId="45608A08" w14:textId="77777777" w:rsidR="00571263" w:rsidRDefault="00571263" w:rsidP="00571263">
      <w:pPr>
        <w:spacing w:before="100" w:beforeAutospacing="1" w:after="100" w:afterAutospacing="1"/>
        <w:rPr>
          <w:rFonts w:ascii="Times New Roman" w:eastAsia="Times New Roman" w:hAnsi="Times New Roman" w:cs="Times New Roman"/>
          <w:kern w:val="0"/>
          <w:sz w:val="28"/>
          <w:szCs w:val="28"/>
          <w14:ligatures w14:val="none"/>
        </w:rPr>
      </w:pPr>
      <w:r w:rsidRPr="00571263">
        <w:rPr>
          <w:rFonts w:ascii="Times New Roman" w:eastAsia="Times New Roman" w:hAnsi="Times New Roman" w:cs="Times New Roman"/>
          <w:kern w:val="0"/>
          <w:sz w:val="28"/>
          <w:szCs w:val="28"/>
          <w14:ligatures w14:val="none"/>
        </w:rPr>
        <w:t>We all have varying definitions of what our “personal space” is, and these definitions are contextual and depend on the situation and the relationship. Although our bubbles are invisible, people are socialized into the norms of personal space within their cultural group. Scholars have identified four zones for US Americans, which are public, social, personal, and intimate distance. The zones are more elliptical than circular, taking up more space in our front, where our line of sight is, than at our side or back where we can’t monitor what people are doing. You can see how these zones relate to each other and to the individual in Figure 1.2 “Proxemic Zones of Personal Space”. Even within a particular zone, interactions may differ depending on whether someone is in the outer or inner part of the zone.</w:t>
      </w:r>
    </w:p>
    <w:p w14:paraId="239C2515" w14:textId="57A97534" w:rsidR="00571263" w:rsidRPr="005E64A9" w:rsidRDefault="005E64A9" w:rsidP="005E64A9">
      <w:pPr>
        <w:keepNext/>
        <w:spacing w:before="100" w:beforeAutospacing="1" w:after="100" w:afterAutospacing="1"/>
      </w:pPr>
      <w:r>
        <w:rPr>
          <w:noProof/>
        </w:rPr>
        <w:drawing>
          <wp:inline distT="0" distB="0" distL="0" distR="0" wp14:anchorId="32D35551" wp14:editId="208AF4C4">
            <wp:extent cx="4010025" cy="4010025"/>
            <wp:effectExtent l="0" t="0" r="9525" b="9525"/>
            <wp:docPr id="1" name="Picture 1" descr="A diagram of different sizes of spac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sizes of space&#10;&#1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4010025" cy="4010025"/>
                    </a:xfrm>
                    <a:prstGeom prst="rect">
                      <a:avLst/>
                    </a:prstGeom>
                    <a:noFill/>
                    <a:ln>
                      <a:noFill/>
                    </a:ln>
                  </pic:spPr>
                </pic:pic>
              </a:graphicData>
            </a:graphic>
          </wp:inline>
        </w:drawing>
      </w:r>
      <w:r w:rsidR="00571263" w:rsidRPr="00571263">
        <w:rPr>
          <w:rFonts w:ascii="Times New Roman" w:eastAsia="Times New Roman" w:hAnsi="Times New Roman" w:cs="Times New Roman"/>
          <w:kern w:val="0"/>
          <w14:ligatures w14:val="none"/>
        </w:rPr>
        <w:br/>
      </w:r>
      <w:r w:rsidR="00571263" w:rsidRPr="00571263">
        <w:rPr>
          <w:rFonts w:ascii="Times New Roman" w:eastAsia="Times New Roman" w:hAnsi="Times New Roman" w:cs="Times New Roman"/>
          <w:i/>
          <w:iCs/>
          <w:kern w:val="0"/>
          <w:sz w:val="28"/>
          <w:szCs w:val="28"/>
          <w14:ligatures w14:val="none"/>
        </w:rPr>
        <w:t>Figure 1.2 Proxemic Zones of Personal Space</w:t>
      </w:r>
      <w:r w:rsidR="00571263" w:rsidRPr="00571263">
        <w:rPr>
          <w:rFonts w:ascii="Times New Roman" w:eastAsia="Times New Roman" w:hAnsi="Times New Roman" w:cs="Times New Roman"/>
          <w:kern w:val="0"/>
          <w14:ligatures w14:val="none"/>
        </w:rPr>
        <w:t xml:space="preserve"> </w:t>
      </w:r>
    </w:p>
    <w:p w14:paraId="09805396" w14:textId="77777777" w:rsidR="005E64A9" w:rsidRDefault="005E64A9" w:rsidP="00571263">
      <w:pPr>
        <w:spacing w:before="100" w:beforeAutospacing="1" w:after="100" w:afterAutospacing="1"/>
        <w:outlineLvl w:val="3"/>
        <w:rPr>
          <w:rFonts w:ascii="Times New Roman" w:eastAsia="Times New Roman" w:hAnsi="Times New Roman" w:cs="Times New Roman"/>
          <w:b/>
          <w:bCs/>
          <w:kern w:val="0"/>
          <w:sz w:val="28"/>
          <w:szCs w:val="28"/>
          <w14:ligatures w14:val="none"/>
        </w:rPr>
      </w:pPr>
    </w:p>
    <w:p w14:paraId="384757BE" w14:textId="55D5E35D" w:rsidR="00571263" w:rsidRPr="00571263" w:rsidRDefault="00571263" w:rsidP="00571263">
      <w:pPr>
        <w:spacing w:before="100" w:beforeAutospacing="1" w:after="100" w:afterAutospacing="1"/>
        <w:outlineLvl w:val="3"/>
        <w:rPr>
          <w:rFonts w:ascii="Times New Roman" w:eastAsia="Times New Roman" w:hAnsi="Times New Roman" w:cs="Times New Roman"/>
          <w:b/>
          <w:bCs/>
          <w:kern w:val="0"/>
          <w14:ligatures w14:val="none"/>
        </w:rPr>
      </w:pPr>
      <w:r w:rsidRPr="00571263">
        <w:rPr>
          <w:rFonts w:ascii="Times New Roman" w:eastAsia="Times New Roman" w:hAnsi="Times New Roman" w:cs="Times New Roman"/>
          <w:b/>
          <w:bCs/>
          <w:kern w:val="0"/>
          <w:sz w:val="28"/>
          <w:szCs w:val="28"/>
          <w14:ligatures w14:val="none"/>
        </w:rPr>
        <w:lastRenderedPageBreak/>
        <w:t>Public Space (12 Feet or More)</w:t>
      </w:r>
    </w:p>
    <w:p w14:paraId="23FDE7F2"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Public and social zones refer to the space four or more feet away from our body, and the communication that typically occurs in these zones is formal and not intimate. Public space starts about twelve feet from a person and extends out from there. This is the least personal of the four zones and would typically be used when a person is engaging in a formal speech and is removed from the audience to allow the audience to see or when a high-profile or powerful person like a celebrity or executive maintains such a distance as a sign of power or for safety and security reasons. In terms of regular interaction, we are often not obligated or expected to acknowledge or interact with people who enter our public zone. It would be difficult to have a deep conversation with someone at this level because you </w:t>
      </w:r>
      <w:proofErr w:type="gramStart"/>
      <w:r w:rsidRPr="00571263">
        <w:rPr>
          <w:rFonts w:ascii="Times New Roman" w:eastAsia="Times New Roman" w:hAnsi="Times New Roman" w:cs="Times New Roman"/>
          <w:kern w:val="0"/>
          <w:sz w:val="28"/>
          <w:szCs w:val="28"/>
          <w14:ligatures w14:val="none"/>
        </w:rPr>
        <w:t>have to</w:t>
      </w:r>
      <w:proofErr w:type="gramEnd"/>
      <w:r w:rsidRPr="00571263">
        <w:rPr>
          <w:rFonts w:ascii="Times New Roman" w:eastAsia="Times New Roman" w:hAnsi="Times New Roman" w:cs="Times New Roman"/>
          <w:kern w:val="0"/>
          <w:sz w:val="28"/>
          <w:szCs w:val="28"/>
          <w14:ligatures w14:val="none"/>
        </w:rPr>
        <w:t xml:space="preserve"> speak louder and don’t have the physical closeness that is often needed to promote emotional closeness and/or establish rapport.</w:t>
      </w:r>
    </w:p>
    <w:p w14:paraId="5EB7F32C" w14:textId="77777777" w:rsidR="00571263" w:rsidRPr="00571263" w:rsidRDefault="00571263" w:rsidP="00571263">
      <w:pPr>
        <w:spacing w:before="100" w:beforeAutospacing="1" w:after="100" w:afterAutospacing="1"/>
        <w:outlineLvl w:val="3"/>
        <w:rPr>
          <w:rFonts w:ascii="Times New Roman" w:eastAsia="Times New Roman" w:hAnsi="Times New Roman" w:cs="Times New Roman"/>
          <w:b/>
          <w:bCs/>
          <w:kern w:val="0"/>
          <w14:ligatures w14:val="none"/>
        </w:rPr>
      </w:pPr>
      <w:r w:rsidRPr="00571263">
        <w:rPr>
          <w:rFonts w:ascii="Times New Roman" w:eastAsia="Times New Roman" w:hAnsi="Times New Roman" w:cs="Times New Roman"/>
          <w:b/>
          <w:bCs/>
          <w:kern w:val="0"/>
          <w:sz w:val="28"/>
          <w:szCs w:val="28"/>
          <w14:ligatures w14:val="none"/>
        </w:rPr>
        <w:t>Social Space (4–12 Feet)</w:t>
      </w:r>
    </w:p>
    <w:p w14:paraId="51F8CB08"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Communication that occurs in the social zone, which is four to twelve feet away from our body, is typically in the context of professional or casual interaction, but not intimate or public. This distance is preferred in many professional settings because it reduces the suspicion of any impropriety. The expression “keep someone at an arm’s length” means that someone is kept out of the personal space and kept in the social/professional space. If two people held up their arms and stood so just the tips of their fingers were touching, they would be around four feet away from each other, which is perceived as a safe distance because the possibility for intentional or unintentional touching doesn’t exist. It is also possible to have people in the outer portion of our social zone but not feel obligated to interact with them, but when people come much closer than six feet to us than we often feel obligated to at least acknowledge their presence. In many typically sized classrooms, much of your audience for a speech will </w:t>
      </w:r>
      <w:proofErr w:type="gramStart"/>
      <w:r w:rsidRPr="00571263">
        <w:rPr>
          <w:rFonts w:ascii="Times New Roman" w:eastAsia="Times New Roman" w:hAnsi="Times New Roman" w:cs="Times New Roman"/>
          <w:kern w:val="0"/>
          <w:sz w:val="28"/>
          <w:szCs w:val="28"/>
          <w14:ligatures w14:val="none"/>
        </w:rPr>
        <w:t>actually be</w:t>
      </w:r>
      <w:proofErr w:type="gramEnd"/>
      <w:r w:rsidRPr="00571263">
        <w:rPr>
          <w:rFonts w:ascii="Times New Roman" w:eastAsia="Times New Roman" w:hAnsi="Times New Roman" w:cs="Times New Roman"/>
          <w:kern w:val="0"/>
          <w:sz w:val="28"/>
          <w:szCs w:val="28"/>
          <w14:ligatures w14:val="none"/>
        </w:rPr>
        <w:t xml:space="preserve"> in your social zone rather than your public zone, which is actually beneficial because it helps you establish a better connection with them. Students in large lecture classes should consider sitting within the social zone of the professor, since students who sit within this zone are more likely to be remembered by the professor, be acknowledged in class, and retain more information because they are close enough to take in important nonverbal and visual cues. Students who talk to me after class typically stand about four to five feet away when they speak to me, which keeps them in the outer part of the social zone, typical for professional interactions. When students have more personal information to discuss, they will come closer, which brings them into the inner part of the social zone.</w:t>
      </w:r>
    </w:p>
    <w:p w14:paraId="5091C8E6" w14:textId="77777777" w:rsidR="00571263" w:rsidRPr="00571263" w:rsidRDefault="00571263" w:rsidP="00571263">
      <w:pPr>
        <w:spacing w:before="100" w:beforeAutospacing="1" w:after="100" w:afterAutospacing="1"/>
        <w:outlineLvl w:val="3"/>
        <w:rPr>
          <w:rFonts w:ascii="Times New Roman" w:eastAsia="Times New Roman" w:hAnsi="Times New Roman" w:cs="Times New Roman"/>
          <w:b/>
          <w:bCs/>
          <w:kern w:val="0"/>
          <w14:ligatures w14:val="none"/>
        </w:rPr>
      </w:pPr>
      <w:r w:rsidRPr="00571263">
        <w:rPr>
          <w:rFonts w:ascii="Times New Roman" w:eastAsia="Times New Roman" w:hAnsi="Times New Roman" w:cs="Times New Roman"/>
          <w:b/>
          <w:bCs/>
          <w:kern w:val="0"/>
          <w:sz w:val="28"/>
          <w:szCs w:val="28"/>
          <w14:ligatures w14:val="none"/>
        </w:rPr>
        <w:lastRenderedPageBreak/>
        <w:t>Personal Space (1.5–4 Feet)</w:t>
      </w:r>
    </w:p>
    <w:p w14:paraId="03D4F4FA"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Personal and intimate zones refer to the space that starts at our physical body and extends four feet. These zones are reserved for friends, close acquaintances, and significant others. Much of our communication occurs in the personal zone, which is what we typically think of as our “personal space bubble” and extends from 1.5 feet to 4 feet away from our body. Even though we are getting closer to the physical body of another person, we may use verbal communication at this point to signal that our presence in this zone is friendly and not intimate. Even people who know each other could be uncomfortable spending too much time in this zone unnecessarily. This zone is broken up into two subzones, which helps us negotiate close interactions with people we may not be close to interpersonal. The outer-personal zone extends from 2.5 feet to 4 feet and is useful for conversations that need to be private but that occur between people who are not interpersonally close. This zone allows for relatively intimate communication but doesn’t convey the intimacy that a closer distance would, which can be beneficial in professional settings. The inner-personal zone extends from 1.5 feet to 2.5 feet and is a space reserved for communication with people we are interpersonally close to or trying to get to know. In this subzone, we can easily touch the other person as we talk to them, briefly placing a hand on his or her arm or engaging in another light social touching that facilitates conversation, self-disclosure, and feelings of closeness.</w:t>
      </w:r>
    </w:p>
    <w:p w14:paraId="1BC6D0FF" w14:textId="77777777" w:rsidR="00571263" w:rsidRPr="00571263" w:rsidRDefault="00571263" w:rsidP="00571263">
      <w:pPr>
        <w:spacing w:before="100" w:beforeAutospacing="1" w:after="100" w:afterAutospacing="1"/>
        <w:outlineLvl w:val="3"/>
        <w:rPr>
          <w:rFonts w:ascii="Times New Roman" w:eastAsia="Times New Roman" w:hAnsi="Times New Roman" w:cs="Times New Roman"/>
          <w:b/>
          <w:bCs/>
          <w:kern w:val="0"/>
          <w14:ligatures w14:val="none"/>
        </w:rPr>
      </w:pPr>
      <w:r w:rsidRPr="00571263">
        <w:rPr>
          <w:rFonts w:ascii="Times New Roman" w:eastAsia="Times New Roman" w:hAnsi="Times New Roman" w:cs="Times New Roman"/>
          <w:b/>
          <w:bCs/>
          <w:kern w:val="0"/>
          <w:sz w:val="28"/>
          <w:szCs w:val="28"/>
          <w14:ligatures w14:val="none"/>
        </w:rPr>
        <w:t>Intimate Space</w:t>
      </w:r>
    </w:p>
    <w:p w14:paraId="354C86A0"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As we breach the invisible line that is 1.5 feet from our body, we enter the intimate zone, which is reserved for only the closest friends, family, and romantic/intimate partners. It is impossible to completely ignore people when they are in this space, even if we are trying to pretend that we’re ignoring them. A breach of this space can be comforting in some contexts and annoying or frightening in others. We need regular human contact that isn’t just verbal but also physical. We have already discussed the importance of touch in nonverbal communication, and for that much-needed touch to occur, people </w:t>
      </w:r>
      <w:proofErr w:type="gramStart"/>
      <w:r w:rsidRPr="00571263">
        <w:rPr>
          <w:rFonts w:ascii="Times New Roman" w:eastAsia="Times New Roman" w:hAnsi="Times New Roman" w:cs="Times New Roman"/>
          <w:kern w:val="0"/>
          <w:sz w:val="28"/>
          <w:szCs w:val="28"/>
          <w14:ligatures w14:val="none"/>
        </w:rPr>
        <w:t>have to</w:t>
      </w:r>
      <w:proofErr w:type="gramEnd"/>
      <w:r w:rsidRPr="00571263">
        <w:rPr>
          <w:rFonts w:ascii="Times New Roman" w:eastAsia="Times New Roman" w:hAnsi="Times New Roman" w:cs="Times New Roman"/>
          <w:kern w:val="0"/>
          <w:sz w:val="28"/>
          <w:szCs w:val="28"/>
          <w14:ligatures w14:val="none"/>
        </w:rPr>
        <w:t xml:space="preserve"> enter our intimate space. Being close to someone and feeling their physical presence can be very comforting when words fail. There are also social norms regarding the amount of this type of closeness that can be displayed in public, as some people get uncomfortable even seeing others interacting in the intimate zone. While some people are comfortable engaging in or watching others engage in PDAs (public displays of affection) others are not.</w:t>
      </w:r>
    </w:p>
    <w:p w14:paraId="53D5869C"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proofErr w:type="gramStart"/>
      <w:r w:rsidRPr="00571263">
        <w:rPr>
          <w:rFonts w:ascii="Times New Roman" w:eastAsia="Times New Roman" w:hAnsi="Times New Roman" w:cs="Times New Roman"/>
          <w:kern w:val="0"/>
          <w:sz w:val="28"/>
          <w:szCs w:val="28"/>
          <w14:ligatures w14:val="none"/>
        </w:rPr>
        <w:lastRenderedPageBreak/>
        <w:t>So</w:t>
      </w:r>
      <w:proofErr w:type="gramEnd"/>
      <w:r w:rsidRPr="00571263">
        <w:rPr>
          <w:rFonts w:ascii="Times New Roman" w:eastAsia="Times New Roman" w:hAnsi="Times New Roman" w:cs="Times New Roman"/>
          <w:kern w:val="0"/>
          <w:sz w:val="28"/>
          <w:szCs w:val="28"/>
          <w14:ligatures w14:val="none"/>
        </w:rPr>
        <w:t xml:space="preserve"> what happens when our space is violated? Although these zones are well established in research for personal space preferences of US Americans, individuals vary in terms of their reactions to people entering certain zones, and determining what constitutes a “violation” of space is subjective and contextual. For example, another person’s presence in our social or public zones doesn’t typically arouse suspicion or negative physical or communicative reactions, but it could in some situations or with certain people. However, many situations lead to our personal and intimate space being breached by others against our will, and these breaches are more likely to be upsetting, even when they are expected. We’ve all had to get into a crowded elevator or wait in a long line. In such situations, we may rely on some verbal communication to reduce immediacy and indicate that we are not interested in closeness and are aware that a breach has occurred. People make comments about the crowd, saying, “We’re really packed in here like sardines,” or use humor to indicate that they are pleasant and </w:t>
      </w:r>
      <w:proofErr w:type="spellStart"/>
      <w:r w:rsidRPr="00571263">
        <w:rPr>
          <w:rFonts w:ascii="Times New Roman" w:eastAsia="Times New Roman" w:hAnsi="Times New Roman" w:cs="Times New Roman"/>
          <w:kern w:val="0"/>
          <w:sz w:val="28"/>
          <w:szCs w:val="28"/>
          <w14:ligatures w14:val="none"/>
        </w:rPr>
        <w:t>well adjusted</w:t>
      </w:r>
      <w:proofErr w:type="spellEnd"/>
      <w:r w:rsidRPr="00571263">
        <w:rPr>
          <w:rFonts w:ascii="Times New Roman" w:eastAsia="Times New Roman" w:hAnsi="Times New Roman" w:cs="Times New Roman"/>
          <w:kern w:val="0"/>
          <w:sz w:val="28"/>
          <w:szCs w:val="28"/>
          <w14:ligatures w14:val="none"/>
        </w:rPr>
        <w:t xml:space="preserve"> and uncomfortable with the breach like any “normal” person would be. Interestingly, as we will learn in our discussion of territoriality, we do not often use verbal communication to defend our personal space during regular interactions. Instead, we rely on more nonverbal communication like moving, crossing our arms, or avoiding eye contact to deal with breaches of space.</w:t>
      </w:r>
    </w:p>
    <w:p w14:paraId="4199EA62" w14:textId="77777777" w:rsidR="00571263" w:rsidRPr="00571263" w:rsidRDefault="00571263" w:rsidP="00571263">
      <w:pPr>
        <w:pBdr>
          <w:bottom w:val="single" w:sz="36" w:space="0" w:color="000000"/>
        </w:pBdr>
        <w:shd w:val="clear" w:color="auto" w:fill="000000"/>
        <w:spacing w:before="300" w:after="300" w:line="480" w:lineRule="auto"/>
        <w:jc w:val="center"/>
        <w:outlineLvl w:val="1"/>
        <w:rPr>
          <w:rFonts w:ascii="Times New Roman" w:eastAsia="Times New Roman" w:hAnsi="Times New Roman" w:cs="Times New Roman"/>
          <w:b/>
          <w:bCs/>
          <w:color w:val="000000"/>
          <w:kern w:val="0"/>
          <w:sz w:val="48"/>
          <w:szCs w:val="48"/>
          <w14:ligatures w14:val="none"/>
        </w:rPr>
      </w:pPr>
      <w:r w:rsidRPr="00571263">
        <w:rPr>
          <w:rFonts w:ascii="Times New Roman" w:eastAsia="Times New Roman" w:hAnsi="Times New Roman" w:cs="Times New Roman"/>
          <w:b/>
          <w:bCs/>
          <w:color w:val="FFFFFF"/>
          <w:kern w:val="0"/>
          <w:sz w:val="48"/>
          <w:szCs w:val="48"/>
          <w14:ligatures w14:val="none"/>
        </w:rPr>
        <w:t>Territoriality</w:t>
      </w:r>
    </w:p>
    <w:p w14:paraId="48C19807"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i/>
          <w:iCs/>
          <w:kern w:val="0"/>
          <w:sz w:val="28"/>
          <w:szCs w:val="28"/>
          <w14:ligatures w14:val="none"/>
        </w:rPr>
        <w:t>Territoriality</w:t>
      </w:r>
      <w:r w:rsidRPr="00571263">
        <w:rPr>
          <w:rFonts w:ascii="Times New Roman" w:eastAsia="Times New Roman" w:hAnsi="Times New Roman" w:cs="Times New Roman"/>
          <w:kern w:val="0"/>
          <w:sz w:val="28"/>
          <w:szCs w:val="28"/>
          <w14:ligatures w14:val="none"/>
        </w:rPr>
        <w:t xml:space="preserve"> is an innate drive to take up and defend spaces. This drive is shared by many creatures and entities, ranging from packs of animals to individual humans to nations. Whether it’s gang territory, a neighborhood claimed by a particular salesperson, your preferred place to sit in a restaurant, your usual desk in the classroom, or the seat you’ve marked to save while getting concessions at a sporting event, we claim certain spaces as our own. There are three main divisions for territory: primary, secondary, and public. Sometimes our claim to a space is official. These spaces are known as our primary territories because they are marked or understood to be exclusively ours and under our control. A person’s house, yard, room, desk, side of the bed, or shelf in the medicine cabinet could be considered primary territories.</w:t>
      </w:r>
    </w:p>
    <w:p w14:paraId="45F229FF"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Secondary territories don’t belong to us and aren’t exclusively under our control, but they are associated with us, which may lead us to assume that the space will be open and available to us when we need it without us taking any further steps to </w:t>
      </w:r>
      <w:r w:rsidRPr="00571263">
        <w:rPr>
          <w:rFonts w:ascii="Times New Roman" w:eastAsia="Times New Roman" w:hAnsi="Times New Roman" w:cs="Times New Roman"/>
          <w:kern w:val="0"/>
          <w:sz w:val="28"/>
          <w:szCs w:val="28"/>
          <w14:ligatures w14:val="none"/>
        </w:rPr>
        <w:lastRenderedPageBreak/>
        <w:t>reserve it. This happens in classrooms regularly. Students often sit in the same desk or at least the same general area as they did on the first day of class. There may be some small adjustments during the first couple of weeks, but by a month into the semester, I don’t notice students moving much voluntarily. When someone else takes a student’s regular desk, she or he is typically annoyed. I do classroom observations for the graduate teaching assistants I supervise, which means I come into the classroom toward the middle of the semester and take a seat in the back to evaluate the class session. Although I don’t intend to take someone’s seat, on more than one occasion, I’ve been met by the confused or even glaring eyes of a student whose routine is suddenly interrupted when they see me sitting in “their seat.”</w:t>
      </w:r>
    </w:p>
    <w:p w14:paraId="7641F33A"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Public territories are open to all people. People are allowed to mark public territory and use it for a limited </w:t>
      </w:r>
      <w:proofErr w:type="gramStart"/>
      <w:r w:rsidRPr="00571263">
        <w:rPr>
          <w:rFonts w:ascii="Times New Roman" w:eastAsia="Times New Roman" w:hAnsi="Times New Roman" w:cs="Times New Roman"/>
          <w:kern w:val="0"/>
          <w:sz w:val="28"/>
          <w:szCs w:val="28"/>
          <w14:ligatures w14:val="none"/>
        </w:rPr>
        <w:t>period of time</w:t>
      </w:r>
      <w:proofErr w:type="gramEnd"/>
      <w:r w:rsidRPr="00571263">
        <w:rPr>
          <w:rFonts w:ascii="Times New Roman" w:eastAsia="Times New Roman" w:hAnsi="Times New Roman" w:cs="Times New Roman"/>
          <w:kern w:val="0"/>
          <w:sz w:val="28"/>
          <w:szCs w:val="28"/>
          <w14:ligatures w14:val="none"/>
        </w:rPr>
        <w:t xml:space="preserve">, but space is often up for grabs, which makes public space difficult to manage for some people and can lead to conflict. To avoid this type of situation, people use a variety of objects that are typically recognized by others as nonverbal cues that mark a place as temporarily reserved—for example, jackets, bags, papers, or a drink. There is some ambiguity in the use of markers, though. A half-empty cup of coffee may be seen as trash and thrown away, which would be an annoying surprise to a person who left it to mark his or her table while visiting the restroom. One scholar’s informal </w:t>
      </w:r>
      <w:proofErr w:type="gramStart"/>
      <w:r w:rsidRPr="00571263">
        <w:rPr>
          <w:rFonts w:ascii="Times New Roman" w:eastAsia="Times New Roman" w:hAnsi="Times New Roman" w:cs="Times New Roman"/>
          <w:kern w:val="0"/>
          <w:sz w:val="28"/>
          <w:szCs w:val="28"/>
          <w14:ligatures w14:val="none"/>
        </w:rPr>
        <w:t>observations</w:t>
      </w:r>
      <w:proofErr w:type="gramEnd"/>
      <w:r w:rsidRPr="00571263">
        <w:rPr>
          <w:rFonts w:ascii="Times New Roman" w:eastAsia="Times New Roman" w:hAnsi="Times New Roman" w:cs="Times New Roman"/>
          <w:kern w:val="0"/>
          <w:sz w:val="28"/>
          <w:szCs w:val="28"/>
          <w14:ligatures w14:val="none"/>
        </w:rPr>
        <w:t xml:space="preserve"> revealed that a full drink sitting on a table could reserve a space in a university cafeteria for more than an hour, but a cup only half full usually only worked as a marker of territory for less than ten minutes. People </w:t>
      </w:r>
      <w:proofErr w:type="gramStart"/>
      <w:r w:rsidRPr="00571263">
        <w:rPr>
          <w:rFonts w:ascii="Times New Roman" w:eastAsia="Times New Roman" w:hAnsi="Times New Roman" w:cs="Times New Roman"/>
          <w:kern w:val="0"/>
          <w:sz w:val="28"/>
          <w:szCs w:val="28"/>
          <w14:ligatures w14:val="none"/>
        </w:rPr>
        <w:t>have to</w:t>
      </w:r>
      <w:proofErr w:type="gramEnd"/>
      <w:r w:rsidRPr="00571263">
        <w:rPr>
          <w:rFonts w:ascii="Times New Roman" w:eastAsia="Times New Roman" w:hAnsi="Times New Roman" w:cs="Times New Roman"/>
          <w:kern w:val="0"/>
          <w:sz w:val="28"/>
          <w:szCs w:val="28"/>
          <w14:ligatures w14:val="none"/>
        </w:rPr>
        <w:t xml:space="preserve"> decide how much value they want their marker to have. Obviously, leaving a laptop on a table indicates that the table is occupied, but it could also lead to the laptop getting stolen. A pencil, on the other hand, could just be moved out of the way and the space usurped.</w:t>
      </w:r>
    </w:p>
    <w:p w14:paraId="5B1CDEDF" w14:textId="77777777" w:rsidR="00571263" w:rsidRPr="00571263" w:rsidRDefault="00571263" w:rsidP="00FC3746">
      <w:pPr>
        <w:pStyle w:val="Heading2"/>
        <w:rPr>
          <w:color w:val="000000"/>
        </w:rPr>
      </w:pPr>
      <w:r w:rsidRPr="00571263">
        <w:t>Chronemics</w:t>
      </w:r>
    </w:p>
    <w:p w14:paraId="7D9EF2F1"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i/>
          <w:iCs/>
          <w:kern w:val="0"/>
          <w:sz w:val="28"/>
          <w:szCs w:val="28"/>
          <w14:ligatures w14:val="none"/>
        </w:rPr>
        <w:t>Chronemics</w:t>
      </w:r>
      <w:r w:rsidRPr="00571263">
        <w:rPr>
          <w:rFonts w:ascii="Times New Roman" w:eastAsia="Times New Roman" w:hAnsi="Times New Roman" w:cs="Times New Roman"/>
          <w:kern w:val="0"/>
          <w:sz w:val="28"/>
          <w:szCs w:val="28"/>
          <w14:ligatures w14:val="none"/>
        </w:rPr>
        <w:t xml:space="preserve"> refers to the study of how time affects communication. Time can be classified into several different categories, including biological, personal, physical, and cultural time. Biological time refers to the rhythms of living things. Humans follow a circadian rhythm, meaning that we are on a daily cycle that influences when we eat, sleep, and wake. When our natural rhythms are disturbed by all-nighters, jet lag, or other scheduling abnormalities, our physical and mental health and our communication competence and personal relationships can suffer. Keep biological time in mind as you communicate with others. Remember that early </w:t>
      </w:r>
      <w:r w:rsidRPr="00571263">
        <w:rPr>
          <w:rFonts w:ascii="Times New Roman" w:eastAsia="Times New Roman" w:hAnsi="Times New Roman" w:cs="Times New Roman"/>
          <w:kern w:val="0"/>
          <w:sz w:val="28"/>
          <w:szCs w:val="28"/>
          <w14:ligatures w14:val="none"/>
        </w:rPr>
        <w:lastRenderedPageBreak/>
        <w:t>morning conversations and speeches may require more preparation to get yourself awake enough to communicate well and a more patient or energetic delivery to accommodate others who may still be getting warmed up for their day.</w:t>
      </w:r>
    </w:p>
    <w:p w14:paraId="55DAF0E6"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Personal time refers to the ways in which individuals experience time. The way we experience time varies based on our mood, our interest level, and other factors. Think about how quickly time passes when you are interested in and therefore engaged in something. I have taught fifty-minute classes that seemed to drag on forever and three-hour classes that zipped by. Individuals also vary based on </w:t>
      </w:r>
      <w:proofErr w:type="gramStart"/>
      <w:r w:rsidRPr="00571263">
        <w:rPr>
          <w:rFonts w:ascii="Times New Roman" w:eastAsia="Times New Roman" w:hAnsi="Times New Roman" w:cs="Times New Roman"/>
          <w:kern w:val="0"/>
          <w:sz w:val="28"/>
          <w:szCs w:val="28"/>
          <w14:ligatures w14:val="none"/>
        </w:rPr>
        <w:t>whether or not</w:t>
      </w:r>
      <w:proofErr w:type="gramEnd"/>
      <w:r w:rsidRPr="00571263">
        <w:rPr>
          <w:rFonts w:ascii="Times New Roman" w:eastAsia="Times New Roman" w:hAnsi="Times New Roman" w:cs="Times New Roman"/>
          <w:kern w:val="0"/>
          <w:sz w:val="28"/>
          <w:szCs w:val="28"/>
          <w14:ligatures w14:val="none"/>
        </w:rPr>
        <w:t xml:space="preserve"> they are future or past-oriented. People with past-time orientations may want to reminisce about the past, reunite with old friends, and put considerable time into preserving memories and keepsakes in scrapbooks and photo albums. People with future-time orientations may spend the same amount of time making career and personal plans, writing out to-do lists or researching future vacations, potential retirement spots, or what book they’re going to read next.</w:t>
      </w:r>
    </w:p>
    <w:p w14:paraId="4B589061"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Physical time refers to the fixed cycles of days, years, and seasons. Physical time, especially seasons, can affect our mood and psychological states. Some people experience seasonal affective disorder that leads them to experience emotional distress and anxiety during the changes of seasons, primarily from warm and bright to dark and cold (summer to fall and winter).</w:t>
      </w:r>
    </w:p>
    <w:p w14:paraId="1FA7B780" w14:textId="77777777" w:rsidR="00571263" w:rsidRPr="00571263" w:rsidRDefault="00571263" w:rsidP="00571263">
      <w:pPr>
        <w:spacing w:before="100" w:beforeAutospacing="1" w:after="100" w:afterAutospacing="1"/>
        <w:rPr>
          <w:rFonts w:ascii="Times New Roman" w:eastAsia="Times New Roman" w:hAnsi="Times New Roman" w:cs="Times New Roman"/>
          <w:kern w:val="0"/>
          <w14:ligatures w14:val="none"/>
        </w:rPr>
      </w:pPr>
      <w:r w:rsidRPr="00571263">
        <w:rPr>
          <w:rFonts w:ascii="Times New Roman" w:eastAsia="Times New Roman" w:hAnsi="Times New Roman" w:cs="Times New Roman"/>
          <w:kern w:val="0"/>
          <w:sz w:val="28"/>
          <w:szCs w:val="28"/>
          <w14:ligatures w14:val="none"/>
        </w:rPr>
        <w:t xml:space="preserve">Cultural time refers to how a large group of people views time. </w:t>
      </w:r>
      <w:r w:rsidRPr="00571263">
        <w:rPr>
          <w:rFonts w:ascii="Times New Roman" w:eastAsia="Times New Roman" w:hAnsi="Times New Roman" w:cs="Times New Roman"/>
          <w:i/>
          <w:iCs/>
          <w:kern w:val="0"/>
          <w:sz w:val="28"/>
          <w:szCs w:val="28"/>
          <w14:ligatures w14:val="none"/>
        </w:rPr>
        <w:t>Polychronic</w:t>
      </w:r>
      <w:r w:rsidRPr="00571263">
        <w:rPr>
          <w:rFonts w:ascii="Times New Roman" w:eastAsia="Times New Roman" w:hAnsi="Times New Roman" w:cs="Times New Roman"/>
          <w:kern w:val="0"/>
          <w:sz w:val="28"/>
          <w:szCs w:val="28"/>
          <w14:ligatures w14:val="none"/>
        </w:rPr>
        <w:t xml:space="preserve"> people do not view time as a linear progression that needs to be divided into small units and scheduled in advance. Polychronic people keep more flexible schedules and may engage in several activities at once. </w:t>
      </w:r>
      <w:r w:rsidRPr="00571263">
        <w:rPr>
          <w:rFonts w:ascii="Times New Roman" w:eastAsia="Times New Roman" w:hAnsi="Times New Roman" w:cs="Times New Roman"/>
          <w:i/>
          <w:iCs/>
          <w:kern w:val="0"/>
          <w:sz w:val="28"/>
          <w:szCs w:val="28"/>
          <w14:ligatures w14:val="none"/>
        </w:rPr>
        <w:t>Monochronic</w:t>
      </w:r>
      <w:r w:rsidRPr="00571263">
        <w:rPr>
          <w:rFonts w:ascii="Times New Roman" w:eastAsia="Times New Roman" w:hAnsi="Times New Roman" w:cs="Times New Roman"/>
          <w:kern w:val="0"/>
          <w:sz w:val="28"/>
          <w:szCs w:val="28"/>
          <w14:ligatures w14:val="none"/>
        </w:rPr>
        <w:t xml:space="preserve"> people tend to schedule their time more rigidly and do one thing at a time. A polychronic or monochronic orientation to time influences our social realities and how we interact with others.</w:t>
      </w:r>
    </w:p>
    <w:p w14:paraId="5F7DF185" w14:textId="77777777" w:rsidR="00FC2743" w:rsidRPr="00111710" w:rsidRDefault="00571263" w:rsidP="00571263">
      <w:pPr>
        <w:spacing w:before="100" w:beforeAutospacing="1" w:after="100" w:afterAutospacing="1"/>
        <w:rPr>
          <w:rFonts w:ascii="Times New Roman" w:eastAsia="Times New Roman" w:hAnsi="Times New Roman" w:cs="Times New Roman"/>
          <w:kern w:val="0"/>
          <w:sz w:val="28"/>
          <w:szCs w:val="28"/>
          <w14:ligatures w14:val="none"/>
        </w:rPr>
        <w:sectPr w:rsidR="00FC2743" w:rsidRPr="00111710">
          <w:pgSz w:w="12240" w:h="15840"/>
          <w:pgMar w:top="1440" w:right="1440" w:bottom="1440" w:left="1440" w:header="720" w:footer="720" w:gutter="0"/>
          <w:cols w:space="720"/>
          <w:docGrid w:linePitch="360"/>
        </w:sectPr>
      </w:pPr>
      <w:r w:rsidRPr="00571263">
        <w:rPr>
          <w:rFonts w:ascii="Times New Roman" w:eastAsia="Times New Roman" w:hAnsi="Times New Roman" w:cs="Times New Roman"/>
          <w:kern w:val="0"/>
          <w:sz w:val="28"/>
          <w:szCs w:val="28"/>
          <w14:ligatures w14:val="none"/>
        </w:rPr>
        <w:t>Additionally, the way we use time depends in some ways on our status. For example, doctors can make their patients wait for extended periods, and executives and celebrities may run consistently behind schedule, making others wait for them. Promptness and the amount of time that is socially acceptable for lateness and waiting varies among individuals and contexts. Chronemics also covers the amount of time we spend talking. We’ve already learned that conversational turns and turn-taking patterns are influenced by social norms and help our conversations progress. We all know how annoying it can be when a person dominates a conversation or when we can’t get a person to contribute anything.</w:t>
      </w:r>
    </w:p>
    <w:p w14:paraId="43408B69" w14:textId="77777777" w:rsidR="00FC2743" w:rsidRPr="00FC2743" w:rsidRDefault="00FC2743" w:rsidP="00FC3746">
      <w:pPr>
        <w:pStyle w:val="Heading2"/>
        <w:rPr>
          <w:color w:val="000000"/>
        </w:rPr>
      </w:pPr>
      <w:r w:rsidRPr="00FC2743">
        <w:lastRenderedPageBreak/>
        <w:t>Increase Your Nonverbal Communication Competence</w:t>
      </w:r>
    </w:p>
    <w:p w14:paraId="1E312445"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While it is important to recognize that we send nonverbal signals through multiple channels simultaneously, we can also increase our nonverbal communication competence by becoming more aware of how it operates in specific channels. Although no one can truly offer you a rulebook on how to effectively send every type of nonverbal signal, there are several nonverbal guidebooks that are written from more anecdotal and less academic perspectives.</w:t>
      </w:r>
    </w:p>
    <w:p w14:paraId="5E493ED6" w14:textId="77777777" w:rsidR="00FC2743" w:rsidRPr="00FC2743" w:rsidRDefault="00FC2743" w:rsidP="00FC3746">
      <w:pPr>
        <w:pStyle w:val="Heading2"/>
        <w:rPr>
          <w:color w:val="000000"/>
        </w:rPr>
      </w:pPr>
      <w:r w:rsidRPr="00FC2743">
        <w:t>Kinesics</w:t>
      </w:r>
    </w:p>
    <w:p w14:paraId="3AFC746E"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following guidelines may help you more effectively encode nonverbal messages sent using your hands, arms, body, and face.</w:t>
      </w:r>
    </w:p>
    <w:p w14:paraId="020B6DE4"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Gestures</w:t>
      </w:r>
    </w:p>
    <w:p w14:paraId="0B8373B6" w14:textId="77777777" w:rsidR="00FC2743" w:rsidRPr="00FC2743" w:rsidRDefault="00FC2743" w:rsidP="00FC2743">
      <w:pPr>
        <w:numPr>
          <w:ilvl w:val="0"/>
          <w:numId w:val="3"/>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Illustrators make our verbal communication more engaging. I recommend that people doing phone interviews or speaking on the radio </w:t>
      </w:r>
      <w:proofErr w:type="gramStart"/>
      <w:r w:rsidRPr="00FC2743">
        <w:rPr>
          <w:rFonts w:ascii="Times New Roman" w:eastAsia="Times New Roman" w:hAnsi="Times New Roman" w:cs="Times New Roman"/>
          <w:kern w:val="0"/>
          <w:sz w:val="28"/>
          <w:szCs w:val="28"/>
          <w14:ligatures w14:val="none"/>
        </w:rPr>
        <w:t>make an effort</w:t>
      </w:r>
      <w:proofErr w:type="gramEnd"/>
      <w:r w:rsidRPr="00FC2743">
        <w:rPr>
          <w:rFonts w:ascii="Times New Roman" w:eastAsia="Times New Roman" w:hAnsi="Times New Roman" w:cs="Times New Roman"/>
          <w:kern w:val="0"/>
          <w:sz w:val="28"/>
          <w:szCs w:val="28"/>
          <w14:ligatures w14:val="none"/>
        </w:rPr>
        <w:t xml:space="preserve"> to gesture as they speak, even though people can’t see the gestures, because it will make their words sound more engaging.</w:t>
      </w:r>
    </w:p>
    <w:p w14:paraId="4CFAC338" w14:textId="77777777" w:rsidR="00FC2743" w:rsidRPr="00FC2743" w:rsidRDefault="00FC2743" w:rsidP="00FC2743">
      <w:pPr>
        <w:numPr>
          <w:ilvl w:val="0"/>
          <w:numId w:val="3"/>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Remember that adaptors can hurt your credibility in more formal or serious interactions. Figure out what your common adaptors are and monitor them so you can avoid creating unfavorable impressions.</w:t>
      </w:r>
    </w:p>
    <w:p w14:paraId="4B200B5C" w14:textId="77777777" w:rsidR="00FC2743" w:rsidRPr="00FC2743" w:rsidRDefault="00FC2743" w:rsidP="00FC2743">
      <w:pPr>
        <w:numPr>
          <w:ilvl w:val="0"/>
          <w:numId w:val="3"/>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Gestures send messages about your emotional state. Since many gestures are spontaneous or subconscious, it is important to raise your awareness of them and monitor them. Be aware that clenched hands may signal aggression or anger, nail-biting or fidgeting may signal nervousness, and finger tapping may signal boredom.</w:t>
      </w:r>
    </w:p>
    <w:p w14:paraId="276092AD"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Eye Contact</w:t>
      </w:r>
    </w:p>
    <w:p w14:paraId="3EE7D0E9" w14:textId="77777777" w:rsidR="00FC2743" w:rsidRPr="00FC2743" w:rsidRDefault="00FC2743" w:rsidP="00FC2743">
      <w:pPr>
        <w:numPr>
          <w:ilvl w:val="0"/>
          <w:numId w:val="4"/>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Eye contact is useful for initiating and regulating conversations. To make sure someone is available for interaction and to avoid being perceived as rude, it is usually a good idea to “catch their eye” before you start talking to them.</w:t>
      </w:r>
    </w:p>
    <w:p w14:paraId="5E466138" w14:textId="77777777" w:rsidR="00FC2743" w:rsidRPr="00FC2743" w:rsidRDefault="00FC2743" w:rsidP="00FC2743">
      <w:pPr>
        <w:numPr>
          <w:ilvl w:val="0"/>
          <w:numId w:val="4"/>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Avoiding eye contact or shifting your eye contact from place to place can lead others to think you are being deceptive or inattentive. Minimize distractions by moving a clock, closing a door, or closing window blinds to help minimize distractions that may lure your eye contact away.</w:t>
      </w:r>
    </w:p>
    <w:p w14:paraId="4D0C94BC" w14:textId="77777777" w:rsidR="00FC2743" w:rsidRPr="00FC2743" w:rsidRDefault="00FC2743" w:rsidP="00FC2743">
      <w:pPr>
        <w:numPr>
          <w:ilvl w:val="0"/>
          <w:numId w:val="4"/>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Although avoiding eye contact can be perceived as a sign of disinterest, low confidence, or negative emotionality, eye contact avoidance can be used positively as a face-saving strategy. The notion of civil inattention refers to a social norm that leads us to avoid making eye contact with people in situations that deviate from expected social norms, such as witnessing someone fall or being </w:t>
      </w:r>
      <w:proofErr w:type="gramStart"/>
      <w:r w:rsidRPr="00FC2743">
        <w:rPr>
          <w:rFonts w:ascii="Times New Roman" w:eastAsia="Times New Roman" w:hAnsi="Times New Roman" w:cs="Times New Roman"/>
          <w:kern w:val="0"/>
          <w:sz w:val="28"/>
          <w:szCs w:val="28"/>
          <w14:ligatures w14:val="none"/>
        </w:rPr>
        <w:t>in close proximity to</w:t>
      </w:r>
      <w:proofErr w:type="gramEnd"/>
      <w:r w:rsidRPr="00FC2743">
        <w:rPr>
          <w:rFonts w:ascii="Times New Roman" w:eastAsia="Times New Roman" w:hAnsi="Times New Roman" w:cs="Times New Roman"/>
          <w:kern w:val="0"/>
          <w:sz w:val="28"/>
          <w:szCs w:val="28"/>
          <w14:ligatures w14:val="none"/>
        </w:rPr>
        <w:t xml:space="preserve"> a stranger expressing negative emotions (like crying). We also use civil inattention when we avoid making eye contact with others in crowded spaces.</w:t>
      </w:r>
    </w:p>
    <w:p w14:paraId="76B2BFA5"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Facial Expressions</w:t>
      </w:r>
    </w:p>
    <w:p w14:paraId="426F047E" w14:textId="77777777" w:rsidR="00FC2743" w:rsidRPr="00FC2743" w:rsidRDefault="00FC2743" w:rsidP="00FC2743">
      <w:pPr>
        <w:numPr>
          <w:ilvl w:val="0"/>
          <w:numId w:val="5"/>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You can use facial expressions to manage your expressions of emotions to intensify what you’re feeling, to diminish what you’re feeling, to cover up what you’re feeling, to express a different emotion than you’re feeling, or to simulate an emotion that you’re not feeling.</w:t>
      </w:r>
    </w:p>
    <w:p w14:paraId="380C30D0" w14:textId="77777777" w:rsidR="00FC2743" w:rsidRPr="00FC2743" w:rsidRDefault="00FC2743" w:rsidP="00FC2743">
      <w:pPr>
        <w:numPr>
          <w:ilvl w:val="0"/>
          <w:numId w:val="5"/>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Be aware of the power of emotional contagion, or the spread of emotion from one person to another. Since facial expressions are key for emotional communication, you may be able to strategically use your facial expressions to cheer someone up, lighten a mood, or create a more serious and somber tone.</w:t>
      </w:r>
    </w:p>
    <w:p w14:paraId="46B969A3" w14:textId="77777777" w:rsidR="00FC2743" w:rsidRPr="00FC2743" w:rsidRDefault="00FC2743" w:rsidP="00FC2743">
      <w:pPr>
        <w:numPr>
          <w:ilvl w:val="0"/>
          <w:numId w:val="5"/>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Smiles are especially powerful as an immediacy behavior and a rapport-building tool. Smiles can also help to disarm a potentially hostile person or deescalate conflict. When I have a problem or complain in a customer service situation, I always make sure to smile at the clerk, manager, or other people before I begin talking to help minimize my own annoyance and set a more positive tone for the interaction.</w:t>
      </w:r>
    </w:p>
    <w:p w14:paraId="52167665" w14:textId="77777777" w:rsidR="00FC2743" w:rsidRPr="00FC2743" w:rsidRDefault="00FC2743" w:rsidP="00FC3746">
      <w:pPr>
        <w:pStyle w:val="Heading2"/>
        <w:rPr>
          <w:color w:val="000000"/>
        </w:rPr>
      </w:pPr>
      <w:r w:rsidRPr="00FC2743">
        <w:t>Haptics</w:t>
      </w:r>
    </w:p>
    <w:p w14:paraId="42C8D4E9"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The following guidelines may help you more effectively encode nonverbal signals using touch:</w:t>
      </w:r>
    </w:p>
    <w:p w14:paraId="2D9CCEC7" w14:textId="77777777" w:rsidR="00FC2743" w:rsidRPr="00FC2743" w:rsidRDefault="00FC2743" w:rsidP="00FC2743">
      <w:pPr>
        <w:numPr>
          <w:ilvl w:val="0"/>
          <w:numId w:val="6"/>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Remember that culture, status, gender, age, and setting influence how we send and interpret touch messages.</w:t>
      </w:r>
    </w:p>
    <w:p w14:paraId="73B583DA" w14:textId="77777777" w:rsidR="00FC2743" w:rsidRPr="00FC2743" w:rsidRDefault="00FC2743" w:rsidP="00FC2743">
      <w:pPr>
        <w:numPr>
          <w:ilvl w:val="0"/>
          <w:numId w:val="6"/>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In professional and social settings, it is generally OK to touch others on the arm or shoulder. Although we touch others on the arm or shoulder with our hands, it is often too intimate to touch our hand to another person’s hand in a professional or social/casual setting.</w:t>
      </w:r>
    </w:p>
    <w:p w14:paraId="1590410D"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These are types of touch to avoid:</w:t>
      </w:r>
    </w:p>
    <w:p w14:paraId="5A1C5721"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Avoid touching strangers unless being introduced or </w:t>
      </w:r>
      <w:proofErr w:type="gramStart"/>
      <w:r w:rsidRPr="00FC2743">
        <w:rPr>
          <w:rFonts w:ascii="Times New Roman" w:eastAsia="Times New Roman" w:hAnsi="Times New Roman" w:cs="Times New Roman"/>
          <w:kern w:val="0"/>
          <w:sz w:val="28"/>
          <w:szCs w:val="28"/>
          <w14:ligatures w14:val="none"/>
        </w:rPr>
        <w:t>offering assistance</w:t>
      </w:r>
      <w:proofErr w:type="gramEnd"/>
      <w:r w:rsidRPr="00FC2743">
        <w:rPr>
          <w:rFonts w:ascii="Times New Roman" w:eastAsia="Times New Roman" w:hAnsi="Times New Roman" w:cs="Times New Roman"/>
          <w:kern w:val="0"/>
          <w:sz w:val="28"/>
          <w:szCs w:val="28"/>
          <w14:ligatures w14:val="none"/>
        </w:rPr>
        <w:t>.</w:t>
      </w:r>
    </w:p>
    <w:p w14:paraId="0C476ACD"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hurtful touches and apologize if they occur, even if accidentally.</w:t>
      </w:r>
    </w:p>
    <w:p w14:paraId="2AD8FDD6"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startling/surprising another person with your touch.</w:t>
      </w:r>
    </w:p>
    <w:p w14:paraId="618EB988"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interrupting touches such as hugging someone while they are talking to someone else.</w:t>
      </w:r>
    </w:p>
    <w:p w14:paraId="3B70787D"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moving people out of the way with only touch—pair your touch with a verbal message like “excuse me.”</w:t>
      </w:r>
    </w:p>
    <w:p w14:paraId="64CB2455"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overly aggressive touch, especially when disguised as playful touch (e.g., horseplay taken too far).</w:t>
      </w:r>
    </w:p>
    <w:p w14:paraId="603DB14F" w14:textId="77777777" w:rsidR="00FC2743" w:rsidRPr="00FC2743" w:rsidRDefault="00FC2743" w:rsidP="00FC2743">
      <w:pPr>
        <w:numPr>
          <w:ilvl w:val="0"/>
          <w:numId w:val="7"/>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 combining touch with negative criticism; a hand on the shoulder during a critical statement can increase a person’s defensiveness and seem condescending or aggressive.</w:t>
      </w:r>
    </w:p>
    <w:p w14:paraId="39C81B23" w14:textId="77777777" w:rsidR="00FC2743" w:rsidRPr="00FC2743" w:rsidRDefault="00FC2743" w:rsidP="00FC3746">
      <w:pPr>
        <w:pStyle w:val="Heading2"/>
        <w:rPr>
          <w:color w:val="000000"/>
        </w:rPr>
      </w:pPr>
      <w:r w:rsidRPr="00FC2743">
        <w:t>Vocalics</w:t>
      </w:r>
    </w:p>
    <w:p w14:paraId="4CC5D5B8"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following guidelines may help you more effectively encode nonverbal signals using paralanguage.</w:t>
      </w:r>
    </w:p>
    <w:p w14:paraId="5CA4E309" w14:textId="77777777" w:rsidR="00FC2743" w:rsidRPr="00FC2743" w:rsidRDefault="00FC2743" w:rsidP="00FC2743">
      <w:pPr>
        <w:numPr>
          <w:ilvl w:val="0"/>
          <w:numId w:val="8"/>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Verbal fillers are often used subconsciously and can negatively affect your credibility and reduce the clarity of your message when speaking in more formal situations. In fact, verbal fluency is one of the strongest predictors of persuasiveness. Becoming a higher self-monitor can help you notice your use of verbal fillers and begin to eliminate them. Beginner speakers can often reduce their use of verbal fillers noticeably over just a short period of time.</w:t>
      </w:r>
    </w:p>
    <w:p w14:paraId="3CA6BF64" w14:textId="77777777" w:rsidR="00FC2743" w:rsidRPr="00FC2743" w:rsidRDefault="00FC2743" w:rsidP="00FC2743">
      <w:pPr>
        <w:numPr>
          <w:ilvl w:val="0"/>
          <w:numId w:val="8"/>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Vocal variety increases listener and speaker engagement, understanding, information recall, and motivation. So having a more expressive voice that varies appropriately in terms of rate, pitch, and volume can help you achieve communication goals related to maintaining attention, effectively conveying information, and getting others to act in a particular way.</w:t>
      </w:r>
    </w:p>
    <w:p w14:paraId="6409211D" w14:textId="77777777" w:rsidR="00FC2743" w:rsidRPr="00FC2743" w:rsidRDefault="00FC2743" w:rsidP="00FC3746">
      <w:pPr>
        <w:pStyle w:val="Heading2"/>
        <w:rPr>
          <w:color w:val="000000"/>
        </w:rPr>
      </w:pPr>
      <w:r w:rsidRPr="00FC2743">
        <w:t>Proxemics</w:t>
      </w:r>
    </w:p>
    <w:p w14:paraId="4D4841CE"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following may help you more effectively encode nonverbal signals related to interpersonal distances.</w:t>
      </w:r>
    </w:p>
    <w:p w14:paraId="681167BB" w14:textId="77777777" w:rsidR="00FC2743" w:rsidRPr="00FC2743" w:rsidRDefault="00FC2743" w:rsidP="00FC2743">
      <w:pPr>
        <w:numPr>
          <w:ilvl w:val="0"/>
          <w:numId w:val="9"/>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When breaches of personal space occur, it is a social norm to make nonverbal adjustments such as lowering our level of immediacy, changing our body orientations, and using objects to separate ourselves from others. To reduce immediacy, we engage in civil inattention and reduce the amount of eye contact we make with others. We also shift the front of our body away from others since it has most of our sensory inputs </w:t>
      </w:r>
      <w:proofErr w:type="gramStart"/>
      <w:r w:rsidRPr="00FC2743">
        <w:rPr>
          <w:rFonts w:ascii="Times New Roman" w:eastAsia="Times New Roman" w:hAnsi="Times New Roman" w:cs="Times New Roman"/>
          <w:kern w:val="0"/>
          <w:sz w:val="28"/>
          <w:szCs w:val="28"/>
          <w14:ligatures w14:val="none"/>
        </w:rPr>
        <w:t>and also</w:t>
      </w:r>
      <w:proofErr w:type="gramEnd"/>
      <w:r w:rsidRPr="00FC2743">
        <w:rPr>
          <w:rFonts w:ascii="Times New Roman" w:eastAsia="Times New Roman" w:hAnsi="Times New Roman" w:cs="Times New Roman"/>
          <w:kern w:val="0"/>
          <w:sz w:val="28"/>
          <w:szCs w:val="28"/>
          <w14:ligatures w14:val="none"/>
        </w:rPr>
        <w:t xml:space="preserve"> allows access to body parts that are considered vulnerable, such as the stomach, face, and genitals. When we can’t shift our bodies, we often use coats, bags, books, or our hands to physically separate or block off the front of our bodies from others.</w:t>
      </w:r>
    </w:p>
    <w:p w14:paraId="7EC56059" w14:textId="77777777" w:rsidR="00FC2743" w:rsidRPr="00FC2743" w:rsidRDefault="00FC2743" w:rsidP="00FC2743">
      <w:pPr>
        <w:numPr>
          <w:ilvl w:val="0"/>
          <w:numId w:val="9"/>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Although pets and children are often granted more leeway to breach other people’s space, since they are still learning social norms and rules, as a pet owner, parent, or temporary caretaker, be aware of this possibility and try to prevent such breaches or correct them when they occur.</w:t>
      </w:r>
    </w:p>
    <w:p w14:paraId="750E3A5A" w14:textId="77777777" w:rsidR="00FC2743" w:rsidRPr="00FC2743" w:rsidRDefault="00FC2743" w:rsidP="00FC3746">
      <w:pPr>
        <w:pStyle w:val="Heading2"/>
        <w:rPr>
          <w:color w:val="000000"/>
        </w:rPr>
      </w:pPr>
      <w:r w:rsidRPr="00FC2743">
        <w:t>Chronemics</w:t>
      </w:r>
    </w:p>
    <w:p w14:paraId="3DE190F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following guideline may help you more effectively encode nonverbal signals related to time.</w:t>
      </w:r>
    </w:p>
    <w:p w14:paraId="11845BAF" w14:textId="77777777" w:rsidR="00FC2743" w:rsidRPr="00FC2743" w:rsidRDefault="00FC2743" w:rsidP="00FC2743">
      <w:pPr>
        <w:numPr>
          <w:ilvl w:val="0"/>
          <w:numId w:val="10"/>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In terms of talk time and turn-taking, research shows that people who take a little longer with their turn, holding the floor slightly longer than normal, are </w:t>
      </w:r>
      <w:proofErr w:type="gramStart"/>
      <w:r w:rsidRPr="00FC2743">
        <w:rPr>
          <w:rFonts w:ascii="Times New Roman" w:eastAsia="Times New Roman" w:hAnsi="Times New Roman" w:cs="Times New Roman"/>
          <w:kern w:val="0"/>
          <w:sz w:val="28"/>
          <w:szCs w:val="28"/>
          <w14:ligatures w14:val="none"/>
        </w:rPr>
        <w:t>actually seen</w:t>
      </w:r>
      <w:proofErr w:type="gramEnd"/>
      <w:r w:rsidRPr="00FC2743">
        <w:rPr>
          <w:rFonts w:ascii="Times New Roman" w:eastAsia="Times New Roman" w:hAnsi="Times New Roman" w:cs="Times New Roman"/>
          <w:kern w:val="0"/>
          <w:sz w:val="28"/>
          <w:szCs w:val="28"/>
          <w14:ligatures w14:val="none"/>
        </w:rPr>
        <w:t xml:space="preserve"> as more credible than people who talk too much or too little.</w:t>
      </w:r>
    </w:p>
    <w:p w14:paraId="1DBE0245" w14:textId="77777777" w:rsidR="00FC2743" w:rsidRPr="00FC2743" w:rsidRDefault="00FC2743" w:rsidP="00FC2743">
      <w:pPr>
        <w:numPr>
          <w:ilvl w:val="0"/>
          <w:numId w:val="10"/>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 xml:space="preserve">Our lateness or promptness can send messages about our professionalism, dependability, or other personality traits. Formal time usually applies to professional situations in which we are expected to be on time or even a few minutes early. You generally wouldn’t want to be late for work, a job interview, a medical appointment, and so on. Informal time applies to casual and interpersonal situations in which there is much more variation in terms of expectations for promptness. For example, when I lived in a large city, people often arrived at dinner parties or other social gatherings about thirty minutes after the announced time, given the possibility of interference by heavy traffic or people’s hectic schedules. Now that I live in a smaller town in the Midwest, I’ve learned that people are expected to arrive at or close to the announced time. For most social meetings with one other person or a small group, you can be five minutes late without having to offer much of an apology or explanation. For larger social gatherings you can usually be fifteen minutes late </w:t>
      </w:r>
      <w:proofErr w:type="gramStart"/>
      <w:r w:rsidRPr="00FC2743">
        <w:rPr>
          <w:rFonts w:ascii="Times New Roman" w:eastAsia="Times New Roman" w:hAnsi="Times New Roman" w:cs="Times New Roman"/>
          <w:kern w:val="0"/>
          <w:sz w:val="28"/>
          <w:szCs w:val="28"/>
          <w14:ligatures w14:val="none"/>
        </w:rPr>
        <w:t>as long as</w:t>
      </w:r>
      <w:proofErr w:type="gramEnd"/>
      <w:r w:rsidRPr="00FC2743">
        <w:rPr>
          <w:rFonts w:ascii="Times New Roman" w:eastAsia="Times New Roman" w:hAnsi="Times New Roman" w:cs="Times New Roman"/>
          <w:kern w:val="0"/>
          <w:sz w:val="28"/>
          <w:szCs w:val="28"/>
          <w14:ligatures w14:val="none"/>
        </w:rPr>
        <w:t xml:space="preserve"> your late arrival doesn’t interfere with the host’s plans or preparations.</w:t>
      </w:r>
    </w:p>
    <w:p w14:paraId="00377050" w14:textId="01F3D63F" w:rsidR="00571263" w:rsidRPr="00111710" w:rsidRDefault="00FC2743" w:rsidP="00571263">
      <w:pPr>
        <w:numPr>
          <w:ilvl w:val="0"/>
          <w:numId w:val="10"/>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Quality time is an important part of interpersonal relationships, and sometimes time </w:t>
      </w:r>
      <w:proofErr w:type="gramStart"/>
      <w:r w:rsidRPr="00FC2743">
        <w:rPr>
          <w:rFonts w:ascii="Times New Roman" w:eastAsia="Times New Roman" w:hAnsi="Times New Roman" w:cs="Times New Roman"/>
          <w:kern w:val="0"/>
          <w:sz w:val="28"/>
          <w:szCs w:val="28"/>
          <w14:ligatures w14:val="none"/>
        </w:rPr>
        <w:t>has to</w:t>
      </w:r>
      <w:proofErr w:type="gramEnd"/>
      <w:r w:rsidRPr="00FC2743">
        <w:rPr>
          <w:rFonts w:ascii="Times New Roman" w:eastAsia="Times New Roman" w:hAnsi="Times New Roman" w:cs="Times New Roman"/>
          <w:kern w:val="0"/>
          <w:sz w:val="28"/>
          <w:szCs w:val="28"/>
          <w14:ligatures w14:val="none"/>
        </w:rPr>
        <w:t xml:space="preserve"> be budgeted so that it can be saved and spent with certain people or on certain occasions—like date nights for couples or family time for parents and children or other relatives.</w:t>
      </w:r>
    </w:p>
    <w:p w14:paraId="73CC3180" w14:textId="7B93E178" w:rsidR="00FC2743" w:rsidRPr="00111710" w:rsidRDefault="00FC2743">
      <w:pPr>
        <w:rPr>
          <w:rFonts w:ascii="Times New Roman" w:eastAsia="Times New Roman" w:hAnsi="Times New Roman" w:cs="Times New Roman"/>
          <w:kern w:val="0"/>
          <w14:ligatures w14:val="none"/>
        </w:rPr>
      </w:pPr>
      <w:r w:rsidRPr="00111710">
        <w:rPr>
          <w:rFonts w:ascii="Times New Roman" w:eastAsia="Times New Roman" w:hAnsi="Times New Roman" w:cs="Times New Roman"/>
          <w:kern w:val="0"/>
          <w14:ligatures w14:val="none"/>
        </w:rPr>
        <w:br w:type="page"/>
      </w:r>
    </w:p>
    <w:p w14:paraId="67C187DC" w14:textId="77777777" w:rsidR="00FC2743" w:rsidRPr="00FC2743" w:rsidRDefault="00FC2743" w:rsidP="008F678E">
      <w:pPr>
        <w:pStyle w:val="Heading1"/>
        <w:rPr>
          <w:color w:val="000000"/>
        </w:rPr>
      </w:pPr>
      <w:r w:rsidRPr="00FC2743">
        <w:lastRenderedPageBreak/>
        <w:t>Interpersonal Conflict</w:t>
      </w:r>
    </w:p>
    <w:p w14:paraId="0685E5D5"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Who do you have the most conflict with right now? Your answer to this question probably depends on the various contexts in your life. If you still live at home with a parent or parents, you may have daily conflicts with your family as you try to balance your autonomy, or desire for independence, with the practicalities of living under your family’s roof. If you’ve recently moved away to go to college, you may be negotiating roommate conflicts as you adjust to living with someone you may not know at all. You probably also have experienced managing conflict in romantic relationships and in the workplace. </w:t>
      </w:r>
      <w:proofErr w:type="gramStart"/>
      <w:r w:rsidRPr="00FC2743">
        <w:rPr>
          <w:rFonts w:ascii="Times New Roman" w:eastAsia="Times New Roman" w:hAnsi="Times New Roman" w:cs="Times New Roman"/>
          <w:kern w:val="0"/>
          <w:sz w:val="28"/>
          <w:szCs w:val="28"/>
          <w14:ligatures w14:val="none"/>
        </w:rPr>
        <w:t>So</w:t>
      </w:r>
      <w:proofErr w:type="gramEnd"/>
      <w:r w:rsidRPr="00FC2743">
        <w:rPr>
          <w:rFonts w:ascii="Times New Roman" w:eastAsia="Times New Roman" w:hAnsi="Times New Roman" w:cs="Times New Roman"/>
          <w:kern w:val="0"/>
          <w:sz w:val="28"/>
          <w:szCs w:val="28"/>
          <w14:ligatures w14:val="none"/>
        </w:rPr>
        <w:t xml:space="preserve"> think back and ask yourself, “How well do I handle conflict?” As with all areas of communication, we can improve if we have the background knowledge to identify relevant communication phenomena and the motivation to reflect on and enhance our communication skills.</w:t>
      </w:r>
    </w:p>
    <w:p w14:paraId="59CEC6DD"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Interpersonal conflict</w:t>
      </w:r>
      <w:r w:rsidRPr="00FC2743">
        <w:rPr>
          <w:rFonts w:ascii="Times New Roman" w:eastAsia="Times New Roman" w:hAnsi="Times New Roman" w:cs="Times New Roman"/>
          <w:kern w:val="0"/>
          <w:sz w:val="28"/>
          <w:szCs w:val="28"/>
          <w14:ligatures w14:val="none"/>
        </w:rPr>
        <w:t xml:space="preserve"> </w:t>
      </w:r>
      <w:r w:rsidRPr="00FC2743">
        <w:rPr>
          <w:rFonts w:ascii="Times New Roman" w:eastAsia="Times New Roman" w:hAnsi="Times New Roman" w:cs="Times New Roman"/>
          <w:i/>
          <w:iCs/>
          <w:kern w:val="0"/>
          <w:sz w:val="28"/>
          <w:szCs w:val="28"/>
          <w14:ligatures w14:val="none"/>
        </w:rPr>
        <w:t>occurs in interactions where there are real or perceived incompatible goals, scarce resources, or opposing viewpoints</w:t>
      </w:r>
      <w:r w:rsidRPr="00FC2743">
        <w:rPr>
          <w:rFonts w:ascii="Times New Roman" w:eastAsia="Times New Roman" w:hAnsi="Times New Roman" w:cs="Times New Roman"/>
          <w:kern w:val="0"/>
          <w:sz w:val="28"/>
          <w:szCs w:val="28"/>
          <w14:ligatures w14:val="none"/>
        </w:rPr>
        <w:t xml:space="preserve">. Interpersonal conflict may be expressed verbally or nonverbally along a continuum ranging from a nearly imperceptible cold shoulder to </w:t>
      </w:r>
      <w:proofErr w:type="gramStart"/>
      <w:r w:rsidRPr="00FC2743">
        <w:rPr>
          <w:rFonts w:ascii="Times New Roman" w:eastAsia="Times New Roman" w:hAnsi="Times New Roman" w:cs="Times New Roman"/>
          <w:kern w:val="0"/>
          <w:sz w:val="28"/>
          <w:szCs w:val="28"/>
          <w14:ligatures w14:val="none"/>
        </w:rPr>
        <w:t>a very obvious</w:t>
      </w:r>
      <w:proofErr w:type="gramEnd"/>
      <w:r w:rsidRPr="00FC2743">
        <w:rPr>
          <w:rFonts w:ascii="Times New Roman" w:eastAsia="Times New Roman" w:hAnsi="Times New Roman" w:cs="Times New Roman"/>
          <w:kern w:val="0"/>
          <w:sz w:val="28"/>
          <w:szCs w:val="28"/>
          <w14:ligatures w14:val="none"/>
        </w:rPr>
        <w:t xml:space="preserve"> blowout. Interpersonal conflict is, however, distinct from interpersonal violence, which goes beyond communication to include abuse. Domestic violence is a serious issue and is discussed in the section “The Dark Side of Relationships.”</w:t>
      </w:r>
    </w:p>
    <w:p w14:paraId="6CAFE5B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Conflict is an inevitable part of close relationships and can take a negative emotional toll.</w:t>
      </w:r>
      <w:r w:rsidRPr="00FC2743">
        <w:rPr>
          <w:rFonts w:ascii="Times New Roman" w:eastAsia="Times New Roman" w:hAnsi="Times New Roman" w:cs="Times New Roman"/>
          <w:kern w:val="0"/>
          <w:sz w:val="28"/>
          <w:szCs w:val="28"/>
          <w14:ligatures w14:val="none"/>
        </w:rPr>
        <w:t xml:space="preserve"> It takes effort to ignore someone or be passive-aggressive, and the anger or guilt we may feel after blowing up at someone are valid negative feelings. However, conflict isn’t always negative or unproductive. In fact, numerous research studies have shown that the quantity of conflict in a relationship is not as important as how the conflict is handled. Additionally, </w:t>
      </w:r>
      <w:r w:rsidRPr="00FC2743">
        <w:rPr>
          <w:rFonts w:ascii="Times New Roman" w:eastAsia="Times New Roman" w:hAnsi="Times New Roman" w:cs="Times New Roman"/>
          <w:i/>
          <w:iCs/>
          <w:kern w:val="0"/>
          <w:sz w:val="28"/>
          <w:szCs w:val="28"/>
          <w14:ligatures w14:val="none"/>
        </w:rPr>
        <w:t>when conflict is well managed, it has the potential to lead to more rewarding and satisfactory relationships</w:t>
      </w:r>
      <w:r w:rsidRPr="00FC2743">
        <w:rPr>
          <w:rFonts w:ascii="Times New Roman" w:eastAsia="Times New Roman" w:hAnsi="Times New Roman" w:cs="Times New Roman"/>
          <w:kern w:val="0"/>
          <w:sz w:val="28"/>
          <w:szCs w:val="28"/>
          <w14:ligatures w14:val="none"/>
        </w:rPr>
        <w:t>.</w:t>
      </w:r>
    </w:p>
    <w:p w14:paraId="330DCBF2"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Improving your competence in dealing with conflict can yield positive effects in the real world. Since conflict is present in our personal and professional lives, the ability to manage conflict and negotiate desirable outcomes can help us be more successful at both. Whether you and your partner are trying to decide what brand of flat-screen television to buy or discussing the upcoming political election with your mother, the potential for conflict is present. In professional settings, the ability to engage in conflict management, sometimes called conflict resolution, is a </w:t>
      </w:r>
      <w:r w:rsidRPr="00FC2743">
        <w:rPr>
          <w:rFonts w:ascii="Times New Roman" w:eastAsia="Times New Roman" w:hAnsi="Times New Roman" w:cs="Times New Roman"/>
          <w:kern w:val="0"/>
          <w:sz w:val="28"/>
          <w:szCs w:val="28"/>
          <w14:ligatures w14:val="none"/>
        </w:rPr>
        <w:lastRenderedPageBreak/>
        <w:t>necessary and valued skill. However, many professionals do not receive training in conflict management even though they are expected to do it as part of their job. A lack of training and a lack of competence could be a recipe for disaster.</w:t>
      </w:r>
    </w:p>
    <w:p w14:paraId="3355CA9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Many colleges and universities now offer undergraduate degrees, graduate degrees, or certificates in conflict resolution. Being able to manage conflict situations can make life more pleasant rather than letting a situation stagnate or escalate. The negative effects of poorly handled conflict could range from an </w:t>
      </w:r>
      <w:proofErr w:type="gramStart"/>
      <w:r w:rsidRPr="00FC2743">
        <w:rPr>
          <w:rFonts w:ascii="Times New Roman" w:eastAsia="Times New Roman" w:hAnsi="Times New Roman" w:cs="Times New Roman"/>
          <w:kern w:val="0"/>
          <w:sz w:val="28"/>
          <w:szCs w:val="28"/>
          <w14:ligatures w14:val="none"/>
        </w:rPr>
        <w:t>awkward last few weeks of the semester</w:t>
      </w:r>
      <w:proofErr w:type="gramEnd"/>
      <w:r w:rsidRPr="00FC2743">
        <w:rPr>
          <w:rFonts w:ascii="Times New Roman" w:eastAsia="Times New Roman" w:hAnsi="Times New Roman" w:cs="Times New Roman"/>
          <w:kern w:val="0"/>
          <w:sz w:val="28"/>
          <w:szCs w:val="28"/>
          <w14:ligatures w14:val="none"/>
        </w:rPr>
        <w:t xml:space="preserve"> with a college roommate to violence or divorce. However, there is no absolute right or wrong way to handle a conflict. Remember that being a competent communicator doesn’t mean that you follow a set of absolute rules. Rather, a competent communicator assesses multiple contexts and applies or adapts communication tools and skills to fit the dynamic situation.</w:t>
      </w:r>
    </w:p>
    <w:p w14:paraId="7D4B0914" w14:textId="77777777" w:rsidR="00FC2743" w:rsidRPr="00FC2743" w:rsidRDefault="00FC2743" w:rsidP="00FC3746">
      <w:pPr>
        <w:pStyle w:val="Heading2"/>
        <w:rPr>
          <w:color w:val="000000"/>
        </w:rPr>
      </w:pPr>
      <w:r w:rsidRPr="00FC2743">
        <w:t>Conflict Management Styles</w:t>
      </w:r>
    </w:p>
    <w:p w14:paraId="42A843DE"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Would you describe yourself as someone who prefers to avoid conflict? Do you like to get your way? Are you good at working with someone to reach a solution that is mutually beneficial? Odds are that you have been in situations where you could answer yes to each of these questions, which underscores the important role context plays in conflict and conflict management </w:t>
      </w:r>
      <w:proofErr w:type="gramStart"/>
      <w:r w:rsidRPr="00FC2743">
        <w:rPr>
          <w:rFonts w:ascii="Times New Roman" w:eastAsia="Times New Roman" w:hAnsi="Times New Roman" w:cs="Times New Roman"/>
          <w:kern w:val="0"/>
          <w:sz w:val="28"/>
          <w:szCs w:val="28"/>
          <w14:ligatures w14:val="none"/>
        </w:rPr>
        <w:t>styles in particular</w:t>
      </w:r>
      <w:proofErr w:type="gramEnd"/>
      <w:r w:rsidRPr="00FC2743">
        <w:rPr>
          <w:rFonts w:ascii="Times New Roman" w:eastAsia="Times New Roman" w:hAnsi="Times New Roman" w:cs="Times New Roman"/>
          <w:kern w:val="0"/>
          <w:sz w:val="28"/>
          <w:szCs w:val="28"/>
          <w14:ligatures w14:val="none"/>
        </w:rPr>
        <w:t xml:space="preserve">. The way we view and deal with conflict is learned and contextual. Is the way you handle conflicts </w:t>
      </w:r>
      <w:proofErr w:type="gramStart"/>
      <w:r w:rsidRPr="00FC2743">
        <w:rPr>
          <w:rFonts w:ascii="Times New Roman" w:eastAsia="Times New Roman" w:hAnsi="Times New Roman" w:cs="Times New Roman"/>
          <w:kern w:val="0"/>
          <w:sz w:val="28"/>
          <w:szCs w:val="28"/>
          <w14:ligatures w14:val="none"/>
        </w:rPr>
        <w:t>similar to</w:t>
      </w:r>
      <w:proofErr w:type="gramEnd"/>
      <w:r w:rsidRPr="00FC2743">
        <w:rPr>
          <w:rFonts w:ascii="Times New Roman" w:eastAsia="Times New Roman" w:hAnsi="Times New Roman" w:cs="Times New Roman"/>
          <w:kern w:val="0"/>
          <w:sz w:val="28"/>
          <w:szCs w:val="28"/>
          <w14:ligatures w14:val="none"/>
        </w:rPr>
        <w:t xml:space="preserve"> the way your parents handle conflict? If you’re of a certain age, you are likely predisposed to answer this question with a certain “No!” It wasn’t until my late twenties and early thirties that I began to see how similar I am to my parents, even though I, like many, spent years trying to distinguish myself from them. Research does show that there is an intergenerational transmission of traits related to conflict management. As children, we test out different conflict resolution styles we observe in our families with our parents and siblings. Later, as we enter adolescence and begin developing platonic and romantic relationships outside the family, we begin testing what we’ve learned from our parents in other settings. If a child has observed and used negative conflict management styles with siblings or parents, he or she is likely to exhibit those behaviors with non–family members.</w:t>
      </w:r>
    </w:p>
    <w:p w14:paraId="4C408260"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There has been much research done on different types of conflict management styles, which are communication strategies that attempt to avoid, address, or </w:t>
      </w:r>
      <w:r w:rsidRPr="00FC2743">
        <w:rPr>
          <w:rFonts w:ascii="Times New Roman" w:eastAsia="Times New Roman" w:hAnsi="Times New Roman" w:cs="Times New Roman"/>
          <w:kern w:val="0"/>
          <w:sz w:val="28"/>
          <w:szCs w:val="28"/>
          <w14:ligatures w14:val="none"/>
        </w:rPr>
        <w:lastRenderedPageBreak/>
        <w:t xml:space="preserve">resolve a conflict. Keep in mind that we don’t always consciously choose a style. We may instead be caught up in emotion and become reactionary. The strategies for more effectively managing conflict that will be discussed later may allow you to slow down the reaction process, become more aware of it, and intervene in the process to improve your communication. A powerful tool to mitigate conflict is information exchange. Asking for more information before you react to a conflict-triggering event is a good way to add a buffer between the trigger and your reaction. Another key element is </w:t>
      </w:r>
      <w:proofErr w:type="gramStart"/>
      <w:r w:rsidRPr="00FC2743">
        <w:rPr>
          <w:rFonts w:ascii="Times New Roman" w:eastAsia="Times New Roman" w:hAnsi="Times New Roman" w:cs="Times New Roman"/>
          <w:kern w:val="0"/>
          <w:sz w:val="28"/>
          <w:szCs w:val="28"/>
          <w14:ligatures w14:val="none"/>
        </w:rPr>
        <w:t>whether or not</w:t>
      </w:r>
      <w:proofErr w:type="gramEnd"/>
      <w:r w:rsidRPr="00FC2743">
        <w:rPr>
          <w:rFonts w:ascii="Times New Roman" w:eastAsia="Times New Roman" w:hAnsi="Times New Roman" w:cs="Times New Roman"/>
          <w:kern w:val="0"/>
          <w:sz w:val="28"/>
          <w:szCs w:val="28"/>
          <w14:ligatures w14:val="none"/>
        </w:rPr>
        <w:t xml:space="preserve"> a communicator is oriented toward self-centered or other-centered goals. For example, if your goal is to “win” or make the other person “lose,” you show a high concern for self and a low concern for others. If your goal is to facilitate a “win/win” resolution or outcome, you show a high concern for self and others. In general, strategies that facilitate information exchange and include concern for mutual goals will be more successful at managing conflict.</w:t>
      </w:r>
    </w:p>
    <w:p w14:paraId="61D677D6"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five strategies for managing conflict we will discuss are competing, avoiding, accommodating, compromising, and collaborating. Each of these conflict styles accounts for the concern we place on </w:t>
      </w:r>
      <w:proofErr w:type="spellStart"/>
      <w:r w:rsidRPr="00FC2743">
        <w:rPr>
          <w:rFonts w:ascii="Times New Roman" w:eastAsia="Times New Roman" w:hAnsi="Times New Roman" w:cs="Times New Roman"/>
          <w:kern w:val="0"/>
          <w:sz w:val="28"/>
          <w:szCs w:val="28"/>
          <w14:ligatures w14:val="none"/>
        </w:rPr>
        <w:t>self versus</w:t>
      </w:r>
      <w:proofErr w:type="spellEnd"/>
      <w:r w:rsidRPr="00FC2743">
        <w:rPr>
          <w:rFonts w:ascii="Times New Roman" w:eastAsia="Times New Roman" w:hAnsi="Times New Roman" w:cs="Times New Roman"/>
          <w:kern w:val="0"/>
          <w:sz w:val="28"/>
          <w:szCs w:val="28"/>
          <w14:ligatures w14:val="none"/>
        </w:rPr>
        <w:t xml:space="preserve"> others.</w:t>
      </w:r>
    </w:p>
    <w:p w14:paraId="7BC03A36" w14:textId="56FD7A2F" w:rsidR="00FC2743" w:rsidRPr="00FC2743" w:rsidRDefault="00FC2743" w:rsidP="00FC2743">
      <w:pPr>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14:ligatures w14:val="none"/>
        </w:rPr>
        <w:fldChar w:fldCharType="begin"/>
      </w:r>
      <w:r w:rsidRPr="00FC2743">
        <w:rPr>
          <w:rFonts w:ascii="Times New Roman" w:eastAsia="Times New Roman" w:hAnsi="Times New Roman" w:cs="Times New Roman"/>
          <w:kern w:val="0"/>
          <w14:ligatures w14:val="none"/>
        </w:rPr>
        <w:instrText xml:space="preserve"> INCLUDEPICTURE "https://wcc.instructure.com/courses/2479288/files/247847736/preview" \* MERGEFORMATINET </w:instrText>
      </w:r>
      <w:r w:rsidR="008F678E">
        <w:rPr>
          <w:rFonts w:ascii="Times New Roman" w:eastAsia="Times New Roman" w:hAnsi="Times New Roman" w:cs="Times New Roman"/>
          <w:kern w:val="0"/>
          <w14:ligatures w14:val="none"/>
        </w:rPr>
        <w:fldChar w:fldCharType="separate"/>
      </w:r>
      <w:r w:rsidRPr="00FC2743">
        <w:rPr>
          <w:rFonts w:ascii="Times New Roman" w:eastAsia="Times New Roman" w:hAnsi="Times New Roman" w:cs="Times New Roman"/>
          <w:kern w:val="0"/>
          <w14:ligatures w14:val="none"/>
        </w:rPr>
        <w:fldChar w:fldCharType="end"/>
      </w:r>
      <w:r w:rsidRPr="00111710">
        <w:rPr>
          <w:rFonts w:ascii="Times New Roman" w:eastAsia="Times New Roman" w:hAnsi="Times New Roman" w:cs="Times New Roman"/>
          <w:noProof/>
          <w:kern w:val="0"/>
          <w14:ligatures w14:val="none"/>
        </w:rPr>
        <w:drawing>
          <wp:inline distT="0" distB="0" distL="0" distR="0" wp14:anchorId="0749BD0A" wp14:editId="0F59706B">
            <wp:extent cx="3632200" cy="1587500"/>
            <wp:effectExtent l="0" t="0" r="0" b="0"/>
            <wp:docPr id="637479259" name="Picture 1" descr="A diagram of a company's company's compan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79259" name="Picture 1" descr="A diagram of a company's company's company&#10;"/>
                    <pic:cNvPicPr/>
                  </pic:nvPicPr>
                  <pic:blipFill>
                    <a:blip r:embed="rId18"/>
                    <a:stretch>
                      <a:fillRect/>
                    </a:stretch>
                  </pic:blipFill>
                  <pic:spPr>
                    <a:xfrm>
                      <a:off x="0" y="0"/>
                      <a:ext cx="3632200" cy="1587500"/>
                    </a:xfrm>
                    <a:prstGeom prst="rect">
                      <a:avLst/>
                    </a:prstGeom>
                  </pic:spPr>
                </pic:pic>
              </a:graphicData>
            </a:graphic>
          </wp:inline>
        </w:drawing>
      </w:r>
      <w:r w:rsidRPr="00FC2743">
        <w:rPr>
          <w:rFonts w:ascii="Times New Roman" w:eastAsia="Times New Roman" w:hAnsi="Times New Roman" w:cs="Times New Roman"/>
          <w:kern w:val="0"/>
          <w14:ligatures w14:val="none"/>
        </w:rPr>
        <w:br/>
      </w:r>
      <w:r w:rsidRPr="00FC2743">
        <w:rPr>
          <w:rFonts w:ascii="Times New Roman" w:eastAsia="Times New Roman" w:hAnsi="Times New Roman" w:cs="Times New Roman"/>
          <w:i/>
          <w:iCs/>
          <w:kern w:val="0"/>
          <w:sz w:val="28"/>
          <w:szCs w:val="28"/>
          <w14:ligatures w14:val="none"/>
        </w:rPr>
        <w:t>Figure 1.1. Five Styles of Interpersonal Conflict Management</w:t>
      </w:r>
      <w:r w:rsidRPr="00FC2743">
        <w:rPr>
          <w:rFonts w:ascii="Times New Roman" w:eastAsia="Times New Roman" w:hAnsi="Times New Roman" w:cs="Times New Roman"/>
          <w:kern w:val="0"/>
          <w14:ligatures w14:val="none"/>
        </w:rPr>
        <w:t xml:space="preserve"> </w:t>
      </w:r>
    </w:p>
    <w:p w14:paraId="188611EC"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proofErr w:type="gramStart"/>
      <w:r w:rsidRPr="00FC2743">
        <w:rPr>
          <w:rFonts w:ascii="Times New Roman" w:eastAsia="Times New Roman" w:hAnsi="Times New Roman" w:cs="Times New Roman"/>
          <w:kern w:val="0"/>
          <w:sz w:val="28"/>
          <w:szCs w:val="28"/>
          <w14:ligatures w14:val="none"/>
        </w:rPr>
        <w:t>In order to</w:t>
      </w:r>
      <w:proofErr w:type="gramEnd"/>
      <w:r w:rsidRPr="00FC2743">
        <w:rPr>
          <w:rFonts w:ascii="Times New Roman" w:eastAsia="Times New Roman" w:hAnsi="Times New Roman" w:cs="Times New Roman"/>
          <w:kern w:val="0"/>
          <w:sz w:val="28"/>
          <w:szCs w:val="28"/>
          <w14:ligatures w14:val="none"/>
        </w:rPr>
        <w:t xml:space="preserve"> better understand the elements of the five styles of conflict management, we will apply each to the following scenario:</w:t>
      </w:r>
    </w:p>
    <w:p w14:paraId="6A6A3837"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 xml:space="preserve">Rosa and </w:t>
      </w:r>
      <w:proofErr w:type="spellStart"/>
      <w:r w:rsidRPr="00FC2743">
        <w:rPr>
          <w:rFonts w:ascii="Times New Roman" w:eastAsia="Times New Roman" w:hAnsi="Times New Roman" w:cs="Times New Roman"/>
          <w:i/>
          <w:iCs/>
          <w:kern w:val="0"/>
          <w:sz w:val="28"/>
          <w:szCs w:val="28"/>
          <w14:ligatures w14:val="none"/>
        </w:rPr>
        <w:t>D’Shaun</w:t>
      </w:r>
      <w:proofErr w:type="spellEnd"/>
      <w:r w:rsidRPr="00FC2743">
        <w:rPr>
          <w:rFonts w:ascii="Times New Roman" w:eastAsia="Times New Roman" w:hAnsi="Times New Roman" w:cs="Times New Roman"/>
          <w:i/>
          <w:iCs/>
          <w:kern w:val="0"/>
          <w:sz w:val="28"/>
          <w:szCs w:val="28"/>
          <w14:ligatures w14:val="none"/>
        </w:rPr>
        <w:t xml:space="preserve"> have been partners for seventeen years. Rosa is growing frustrated because </w:t>
      </w:r>
      <w:proofErr w:type="spellStart"/>
      <w:r w:rsidRPr="00FC2743">
        <w:rPr>
          <w:rFonts w:ascii="Times New Roman" w:eastAsia="Times New Roman" w:hAnsi="Times New Roman" w:cs="Times New Roman"/>
          <w:i/>
          <w:iCs/>
          <w:kern w:val="0"/>
          <w:sz w:val="28"/>
          <w:szCs w:val="28"/>
          <w14:ligatures w14:val="none"/>
        </w:rPr>
        <w:t>D’Shaun</w:t>
      </w:r>
      <w:proofErr w:type="spellEnd"/>
      <w:r w:rsidRPr="00FC2743">
        <w:rPr>
          <w:rFonts w:ascii="Times New Roman" w:eastAsia="Times New Roman" w:hAnsi="Times New Roman" w:cs="Times New Roman"/>
          <w:i/>
          <w:iCs/>
          <w:kern w:val="0"/>
          <w:sz w:val="28"/>
          <w:szCs w:val="28"/>
          <w14:ligatures w14:val="none"/>
        </w:rPr>
        <w:t xml:space="preserve"> continues to give money to their teenage daughter, Casey, even though they decided to keep the teen on a fixed allowance to try to teach her more responsibility. </w:t>
      </w:r>
    </w:p>
    <w:p w14:paraId="07FB79A4"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While conflicts regarding money and child-rearing are very common, we will see the numerous ways that Rosa and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could address this problem.</w:t>
      </w:r>
    </w:p>
    <w:p w14:paraId="55762C05"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Competing</w:t>
      </w:r>
      <w:r w:rsidRPr="00FC2743">
        <w:rPr>
          <w:rFonts w:ascii="Times New Roman" w:eastAsia="Times New Roman" w:hAnsi="Times New Roman" w:cs="Times New Roman"/>
          <w:b/>
          <w:bCs/>
          <w:kern w:val="0"/>
          <w:sz w:val="27"/>
          <w:szCs w:val="27"/>
          <w14:ligatures w14:val="none"/>
        </w:rPr>
        <w:t xml:space="preserve"> </w:t>
      </w:r>
    </w:p>
    <w:p w14:paraId="3183926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 xml:space="preserve">The competing style indicates a high concern for self and a low concern for others. When we compete, we are striving to “win” the conflict, potentially at the expense or “loss” of the other person. One way we may gauge our win is by being granted or taking concessions from the other person. For example, if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gives Casey extra money behind Rosa’s back, he is taking an indirect competitive route resulting in a “win” for him because he got his way. The competing style also involves the use of power, which can be noncoercive or coercive.</w:t>
      </w:r>
    </w:p>
    <w:p w14:paraId="1F958544"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Noncoercive strategies include requesting and persuading. When requesting, we suggest the conflict partner change a behavior. Requesting doesn’t require a high level of information exchange. When we persuade, however, we give our conflict partner reasons to support our request or suggestion, meaning there is more information exchange, which may make persuading more effective than requesting. Rosa could try to persuade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to stop giving Casey extra allowance money by bringing up their fixed budget or reminding him that they are saving for a summer vacation. Coercive strategies violate standard guidelines for ethical communication and may include aggressive communication directed at rousing your partner’s emotions through insults, profanity, and yelling, or through threats of punishment if you do not get your way. If Rosa is the primary income earner in the family, she could use that power to threaten to take </w:t>
      </w:r>
      <w:proofErr w:type="spellStart"/>
      <w:r w:rsidRPr="00FC2743">
        <w:rPr>
          <w:rFonts w:ascii="Times New Roman" w:eastAsia="Times New Roman" w:hAnsi="Times New Roman" w:cs="Times New Roman"/>
          <w:kern w:val="0"/>
          <w:sz w:val="28"/>
          <w:szCs w:val="28"/>
          <w14:ligatures w14:val="none"/>
        </w:rPr>
        <w:t>D’Shaun’s</w:t>
      </w:r>
      <w:proofErr w:type="spellEnd"/>
      <w:r w:rsidRPr="00FC2743">
        <w:rPr>
          <w:rFonts w:ascii="Times New Roman" w:eastAsia="Times New Roman" w:hAnsi="Times New Roman" w:cs="Times New Roman"/>
          <w:kern w:val="0"/>
          <w:sz w:val="28"/>
          <w:szCs w:val="28"/>
          <w14:ligatures w14:val="none"/>
        </w:rPr>
        <w:t xml:space="preserve"> ATM card away if he continues giving Casey money. In all these scenarios, the “win” that could result is only short term and can lead to conflict escalation. Interpersonal conflict is rarely isolated, meaning there can be ripple effects that connect the current conflict to previous and future conflicts. </w:t>
      </w:r>
      <w:proofErr w:type="spellStart"/>
      <w:r w:rsidRPr="00FC2743">
        <w:rPr>
          <w:rFonts w:ascii="Times New Roman" w:eastAsia="Times New Roman" w:hAnsi="Times New Roman" w:cs="Times New Roman"/>
          <w:kern w:val="0"/>
          <w:sz w:val="28"/>
          <w:szCs w:val="28"/>
          <w14:ligatures w14:val="none"/>
        </w:rPr>
        <w:t>D’Shaun’s</w:t>
      </w:r>
      <w:proofErr w:type="spellEnd"/>
      <w:r w:rsidRPr="00FC2743">
        <w:rPr>
          <w:rFonts w:ascii="Times New Roman" w:eastAsia="Times New Roman" w:hAnsi="Times New Roman" w:cs="Times New Roman"/>
          <w:kern w:val="0"/>
          <w:sz w:val="28"/>
          <w:szCs w:val="28"/>
          <w14:ligatures w14:val="none"/>
        </w:rPr>
        <w:t xml:space="preserve"> behind-the-scenes money </w:t>
      </w:r>
      <w:proofErr w:type="gramStart"/>
      <w:r w:rsidRPr="00FC2743">
        <w:rPr>
          <w:rFonts w:ascii="Times New Roman" w:eastAsia="Times New Roman" w:hAnsi="Times New Roman" w:cs="Times New Roman"/>
          <w:kern w:val="0"/>
          <w:sz w:val="28"/>
          <w:szCs w:val="28"/>
          <w14:ligatures w14:val="none"/>
        </w:rPr>
        <w:t>giving</w:t>
      </w:r>
      <w:proofErr w:type="gramEnd"/>
      <w:r w:rsidRPr="00FC2743">
        <w:rPr>
          <w:rFonts w:ascii="Times New Roman" w:eastAsia="Times New Roman" w:hAnsi="Times New Roman" w:cs="Times New Roman"/>
          <w:kern w:val="0"/>
          <w:sz w:val="28"/>
          <w:szCs w:val="28"/>
          <w14:ligatures w14:val="none"/>
        </w:rPr>
        <w:t xml:space="preserve"> or Rosa’s confiscation of the ATM card could lead to built-up negative emotions that could further test their relationship.</w:t>
      </w:r>
    </w:p>
    <w:p w14:paraId="46264C7B"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Competing has been linked to aggression, although the two are not always paired. If assertiveness does not work, there is a chance it could escalate to hostility. There is a pattern of verbal escalation: requests, demands, complaints, angry statements, threats, harassment, and verbal abuse. Aggressive communication can become patterned, which can create a volatile and hostile environment. The reality television show "The Bad Girls Club" is a prime example of a chronically hostile and aggressive environment. If you do a Google video search for clips from the show, you will see yelling, screaming, verbal threats, and some examples of physical violence. The producers of the show choose houseguests who have histories of aggression, and when the “bad girls” are placed in a house together, they fall into typical patterns, which creates dramatic television moments. Obviously, living in this type of volatile environment would create stressors in any </w:t>
      </w:r>
      <w:r w:rsidRPr="00FC2743">
        <w:rPr>
          <w:rFonts w:ascii="Times New Roman" w:eastAsia="Times New Roman" w:hAnsi="Times New Roman" w:cs="Times New Roman"/>
          <w:kern w:val="0"/>
          <w:sz w:val="28"/>
          <w:szCs w:val="28"/>
          <w14:ligatures w14:val="none"/>
        </w:rPr>
        <w:lastRenderedPageBreak/>
        <w:t>relationship, so it’s important to monitor the use of competing as a conflict resolution strategy to ensure that it does not lapse into aggression.</w:t>
      </w:r>
    </w:p>
    <w:p w14:paraId="4650EF2A"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competing style of conflict management is not the same thing as having a competitive personality. Competition in relationships isn’t always negative, and people who enjoy engaging in competition may not always do so at the expense of another person’s goals. In fact, research has shown that some couples engage in competitive shared activities like sports or games to maintain and enrich their relationship. And although we may think that competitiveness is gendered, research has often shown that women are just as competitive as men.</w:t>
      </w:r>
    </w:p>
    <w:p w14:paraId="29F3E7FD"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Avoiding</w:t>
      </w:r>
      <w:r w:rsidRPr="00FC2743">
        <w:rPr>
          <w:rFonts w:ascii="Times New Roman" w:eastAsia="Times New Roman" w:hAnsi="Times New Roman" w:cs="Times New Roman"/>
          <w:b/>
          <w:bCs/>
          <w:kern w:val="0"/>
          <w:sz w:val="27"/>
          <w:szCs w:val="27"/>
          <w14:ligatures w14:val="none"/>
        </w:rPr>
        <w:t xml:space="preserve"> </w:t>
      </w:r>
    </w:p>
    <w:p w14:paraId="0D17A490"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avoiding style of conflict management often indicates a low concern for self and a low concern for others, and no direct communication about the conflict takes place. However, as we will discuss later, in some cultures that emphasize group harmony over individual interests, and even in some situations in the United States, avoiding conflict can indicate a high level of concern for the other. In general, avoiding doesn’t mean that there is no communication about the conflict. </w:t>
      </w:r>
      <w:r w:rsidRPr="00FC2743">
        <w:rPr>
          <w:rFonts w:ascii="Times New Roman" w:eastAsia="Times New Roman" w:hAnsi="Times New Roman" w:cs="Times New Roman"/>
          <w:i/>
          <w:iCs/>
          <w:kern w:val="0"/>
          <w:sz w:val="28"/>
          <w:szCs w:val="28"/>
          <w14:ligatures w14:val="none"/>
        </w:rPr>
        <w:t>Remember, you cannot not communicate</w:t>
      </w:r>
      <w:r w:rsidRPr="00FC2743">
        <w:rPr>
          <w:rFonts w:ascii="Times New Roman" w:eastAsia="Times New Roman" w:hAnsi="Times New Roman" w:cs="Times New Roman"/>
          <w:kern w:val="0"/>
          <w:sz w:val="28"/>
          <w:szCs w:val="28"/>
          <w14:ligatures w14:val="none"/>
        </w:rPr>
        <w:t xml:space="preserve">. Even when we try to avoid conflict, we may intentionally or unintentionally give our feelings away through our verbal and nonverbal communication. Rosa’s sarcastic tone as she tells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that he’s “</w:t>
      </w:r>
      <w:proofErr w:type="spellStart"/>
      <w:r w:rsidRPr="00FC2743">
        <w:rPr>
          <w:rFonts w:ascii="Times New Roman" w:eastAsia="Times New Roman" w:hAnsi="Times New Roman" w:cs="Times New Roman"/>
          <w:kern w:val="0"/>
          <w:sz w:val="28"/>
          <w:szCs w:val="28"/>
          <w14:ligatures w14:val="none"/>
        </w:rPr>
        <w:t>Soooo</w:t>
      </w:r>
      <w:proofErr w:type="spellEnd"/>
      <w:r w:rsidRPr="00FC2743">
        <w:rPr>
          <w:rFonts w:ascii="Times New Roman" w:eastAsia="Times New Roman" w:hAnsi="Times New Roman" w:cs="Times New Roman"/>
          <w:kern w:val="0"/>
          <w:sz w:val="28"/>
          <w:szCs w:val="28"/>
          <w14:ligatures w14:val="none"/>
        </w:rPr>
        <w:t xml:space="preserve"> good with money!” and his subsequent </w:t>
      </w:r>
      <w:proofErr w:type="gramStart"/>
      <w:r w:rsidRPr="00FC2743">
        <w:rPr>
          <w:rFonts w:ascii="Times New Roman" w:eastAsia="Times New Roman" w:hAnsi="Times New Roman" w:cs="Times New Roman"/>
          <w:kern w:val="0"/>
          <w:sz w:val="28"/>
          <w:szCs w:val="28"/>
          <w14:ligatures w14:val="none"/>
        </w:rPr>
        <w:t>eye-roll</w:t>
      </w:r>
      <w:proofErr w:type="gramEnd"/>
      <w:r w:rsidRPr="00FC2743">
        <w:rPr>
          <w:rFonts w:ascii="Times New Roman" w:eastAsia="Times New Roman" w:hAnsi="Times New Roman" w:cs="Times New Roman"/>
          <w:kern w:val="0"/>
          <w:sz w:val="28"/>
          <w:szCs w:val="28"/>
          <w14:ligatures w14:val="none"/>
        </w:rPr>
        <w:t xml:space="preserve"> both bring the conflict to the surface without specifically addressing it. The avoiding style is either passive or indirect, meaning there is little information exchange, which may make this strategy less effective than others. We may decide to avoid conflict for many different reasons, some of which are better than others. If you view the conflict as having little importance to you, it may be better to ignore it. If the person you’re having a conflict with will only be working in your office for a week, you may perceive a conflict to be temporary and choose to avoid it and hope that it will solve itself. If you are not emotionally invested in the conflict, you may be able to reframe your perspective and see the situation in a different way, therefore resolving the issue. In all these cases, avoiding doesn’t really require an investment of time, emotion, or communication skills, so there is not much at stake to lose.</w:t>
      </w:r>
    </w:p>
    <w:p w14:paraId="5F10DF02"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Avoidance is not always an easy conflict management choice, because sometimes the person we have a conflict with isn’t a temp in our office or a weekend houseguest. While it may be easy to tolerate a problem when you’re not personally invested in it or view it as temporary, when faced with a situation like Rosa and </w:t>
      </w:r>
      <w:proofErr w:type="spellStart"/>
      <w:r w:rsidRPr="00FC2743">
        <w:rPr>
          <w:rFonts w:ascii="Times New Roman" w:eastAsia="Times New Roman" w:hAnsi="Times New Roman" w:cs="Times New Roman"/>
          <w:kern w:val="0"/>
          <w:sz w:val="28"/>
          <w:szCs w:val="28"/>
          <w14:ligatures w14:val="none"/>
        </w:rPr>
        <w:t>D’Shaun’s</w:t>
      </w:r>
      <w:proofErr w:type="spellEnd"/>
      <w:r w:rsidRPr="00FC2743">
        <w:rPr>
          <w:rFonts w:ascii="Times New Roman" w:eastAsia="Times New Roman" w:hAnsi="Times New Roman" w:cs="Times New Roman"/>
          <w:kern w:val="0"/>
          <w:sz w:val="28"/>
          <w:szCs w:val="28"/>
          <w14:ligatures w14:val="none"/>
        </w:rPr>
        <w:t xml:space="preserve">, avoidance would just make the problem worse. For example, </w:t>
      </w:r>
      <w:r w:rsidRPr="00FC2743">
        <w:rPr>
          <w:rFonts w:ascii="Times New Roman" w:eastAsia="Times New Roman" w:hAnsi="Times New Roman" w:cs="Times New Roman"/>
          <w:kern w:val="0"/>
          <w:sz w:val="28"/>
          <w:szCs w:val="28"/>
          <w14:ligatures w14:val="none"/>
        </w:rPr>
        <w:lastRenderedPageBreak/>
        <w:t>avoidance could first manifest as changing the subject, then progress from avoiding the issue to avoiding the person altogether, to even ending the relationship.</w:t>
      </w:r>
    </w:p>
    <w:p w14:paraId="2548407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Indirect strategies of hinting and joking also fall under the avoiding style. While these indirect avoidance strategies may lead to a buildup of frustration or even anger, they allow us to vent a little of our built-up steam and may make a conflict situation more bearable. When we hint, we drop clues that we hope our partner will find and piece together to see the problem and hopefully change, thereby solving the problem without any direct communication. In almost all the cases of hinting that I have experienced or heard about, the person dropping the hints overestimates their partner’s detective abilities. For example, when Rosa leaves the bank statement on the kitchen table in hopes that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will realize how much extra money he is giving Casey,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may simply ignore it or even get irritated with Rosa for not putting the statement with all the other mail. We also overestimate our partner’s ability to decode the jokes we make about a conflict situation. It is more likely that the receiver of the jokes will think you’re genuinely trying to be funny or feel provoked or insulted than realize the conflict situation that you are referencing. </w:t>
      </w:r>
      <w:proofErr w:type="gramStart"/>
      <w:r w:rsidRPr="00FC2743">
        <w:rPr>
          <w:rFonts w:ascii="Times New Roman" w:eastAsia="Times New Roman" w:hAnsi="Times New Roman" w:cs="Times New Roman"/>
          <w:kern w:val="0"/>
          <w:sz w:val="28"/>
          <w:szCs w:val="28"/>
          <w14:ligatures w14:val="none"/>
        </w:rPr>
        <w:t>So</w:t>
      </w:r>
      <w:proofErr w:type="gramEnd"/>
      <w:r w:rsidRPr="00FC2743">
        <w:rPr>
          <w:rFonts w:ascii="Times New Roman" w:eastAsia="Times New Roman" w:hAnsi="Times New Roman" w:cs="Times New Roman"/>
          <w:kern w:val="0"/>
          <w:sz w:val="28"/>
          <w:szCs w:val="28"/>
          <w14:ligatures w14:val="none"/>
        </w:rPr>
        <w:t xml:space="preserve"> more frustration may develop when the hints and jokes are not decoded, which often leads to a more extreme form of hinting/joking: passive-aggressive behavior.</w:t>
      </w:r>
    </w:p>
    <w:p w14:paraId="5FDF09C6"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Passive-aggressive behavior is a way of dealing with conflict in which one person indirectly communicates their negative thoughts or feelings through nonverbal behaviors, such as not completing a task. For example, Rosa may wait a few days to deposit money into the bank so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can’t withdraw it to give to Casey, or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may cancel plans for a romantic dinner because he feels like Rosa is questioning his responsibility with money. Although passive-aggressive behavior can feel rewarding </w:t>
      </w:r>
      <w:proofErr w:type="gramStart"/>
      <w:r w:rsidRPr="00FC2743">
        <w:rPr>
          <w:rFonts w:ascii="Times New Roman" w:eastAsia="Times New Roman" w:hAnsi="Times New Roman" w:cs="Times New Roman"/>
          <w:kern w:val="0"/>
          <w:sz w:val="28"/>
          <w:szCs w:val="28"/>
          <w14:ligatures w14:val="none"/>
        </w:rPr>
        <w:t>at the moment</w:t>
      </w:r>
      <w:proofErr w:type="gramEnd"/>
      <w:r w:rsidRPr="00FC2743">
        <w:rPr>
          <w:rFonts w:ascii="Times New Roman" w:eastAsia="Times New Roman" w:hAnsi="Times New Roman" w:cs="Times New Roman"/>
          <w:kern w:val="0"/>
          <w:sz w:val="28"/>
          <w:szCs w:val="28"/>
          <w14:ligatures w14:val="none"/>
        </w:rPr>
        <w:t>, it is one of the most unproductive ways to deal with conflict. These behaviors may create additional conflicts and may lead to a cycle of passive-aggressiveness in which the other partner begins to exhibit these behaviors as well, while never actually addressing the conflict that originated the behavior. In most avoidance situations, both parties lose. However, as noted above, avoidance can be the most appropriate strategy in some situations—for example, when the conflict is temporary, when the stakes are low or there is little personal investment, or when there is the potential for violence or retaliation.</w:t>
      </w:r>
    </w:p>
    <w:p w14:paraId="515E8B87" w14:textId="77777777" w:rsidR="00FC2743" w:rsidRPr="00111710" w:rsidRDefault="00FC2743" w:rsidP="00FC2743">
      <w:pPr>
        <w:spacing w:before="100" w:beforeAutospacing="1" w:after="100" w:afterAutospacing="1"/>
        <w:outlineLvl w:val="2"/>
        <w:rPr>
          <w:rFonts w:ascii="Times New Roman" w:eastAsia="Times New Roman" w:hAnsi="Times New Roman" w:cs="Times New Roman"/>
          <w:b/>
          <w:bCs/>
          <w:kern w:val="0"/>
          <w:sz w:val="28"/>
          <w:szCs w:val="28"/>
          <w14:ligatures w14:val="none"/>
        </w:rPr>
      </w:pPr>
    </w:p>
    <w:p w14:paraId="44DF8CF2" w14:textId="77777777" w:rsidR="00FC2743" w:rsidRPr="00111710" w:rsidRDefault="00FC2743" w:rsidP="00FC2743">
      <w:pPr>
        <w:spacing w:before="100" w:beforeAutospacing="1" w:after="100" w:afterAutospacing="1"/>
        <w:outlineLvl w:val="2"/>
        <w:rPr>
          <w:rFonts w:ascii="Times New Roman" w:eastAsia="Times New Roman" w:hAnsi="Times New Roman" w:cs="Times New Roman"/>
          <w:b/>
          <w:bCs/>
          <w:kern w:val="0"/>
          <w:sz w:val="28"/>
          <w:szCs w:val="28"/>
          <w14:ligatures w14:val="none"/>
        </w:rPr>
      </w:pPr>
    </w:p>
    <w:p w14:paraId="0A86CF45" w14:textId="331B9994"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lastRenderedPageBreak/>
        <w:t>Accommodating</w:t>
      </w:r>
      <w:r w:rsidRPr="00FC2743">
        <w:rPr>
          <w:rFonts w:ascii="Times New Roman" w:eastAsia="Times New Roman" w:hAnsi="Times New Roman" w:cs="Times New Roman"/>
          <w:b/>
          <w:bCs/>
          <w:kern w:val="0"/>
          <w:sz w:val="27"/>
          <w:szCs w:val="27"/>
          <w14:ligatures w14:val="none"/>
        </w:rPr>
        <w:t xml:space="preserve"> </w:t>
      </w:r>
    </w:p>
    <w:p w14:paraId="70CA317A"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accommodating conflict management style indicates a low concern for self and a high concern for others and is often viewed as passive or submissive, in that someone complies with or obliges another without providing personal input. The context for and motivation behind accommodating play an important role in </w:t>
      </w:r>
      <w:proofErr w:type="gramStart"/>
      <w:r w:rsidRPr="00FC2743">
        <w:rPr>
          <w:rFonts w:ascii="Times New Roman" w:eastAsia="Times New Roman" w:hAnsi="Times New Roman" w:cs="Times New Roman"/>
          <w:kern w:val="0"/>
          <w:sz w:val="28"/>
          <w:szCs w:val="28"/>
          <w14:ligatures w14:val="none"/>
        </w:rPr>
        <w:t>whether or not</w:t>
      </w:r>
      <w:proofErr w:type="gramEnd"/>
      <w:r w:rsidRPr="00FC2743">
        <w:rPr>
          <w:rFonts w:ascii="Times New Roman" w:eastAsia="Times New Roman" w:hAnsi="Times New Roman" w:cs="Times New Roman"/>
          <w:kern w:val="0"/>
          <w:sz w:val="28"/>
          <w:szCs w:val="28"/>
          <w14:ligatures w14:val="none"/>
        </w:rPr>
        <w:t xml:space="preserve"> it is an appropriate strategy. Generally, we accommodate because we are being generous, we are obeying, or we are yielding.</w:t>
      </w:r>
    </w:p>
    <w:p w14:paraId="17D903FE"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If we are being generous, we accommodate because we genuinely want to; if we are obeying, we don’t have a choice but to accommodate (perhaps due to the potential for negative consequences or punishment); and if we yield, we may have our own views or goals but give up on them due to fatigue, time constraints, or because a better solution has been offered. Accommodating can be appropriate when there is little chance that our own goals can be achieved, when we don’t have much to lose by accommodating, when we feel we are wrong, or when advocating for our own needs could negatively affect the relationship.</w:t>
      </w:r>
    </w:p>
    <w:p w14:paraId="7B7AE5A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occasional accommodation can be useful in maintaining a relationship—remember earlier we discussed putting another’s needs before your own </w:t>
      </w:r>
      <w:proofErr w:type="gramStart"/>
      <w:r w:rsidRPr="00FC2743">
        <w:rPr>
          <w:rFonts w:ascii="Times New Roman" w:eastAsia="Times New Roman" w:hAnsi="Times New Roman" w:cs="Times New Roman"/>
          <w:kern w:val="0"/>
          <w:sz w:val="28"/>
          <w:szCs w:val="28"/>
          <w14:ligatures w14:val="none"/>
        </w:rPr>
        <w:t>as a way to</w:t>
      </w:r>
      <w:proofErr w:type="gramEnd"/>
      <w:r w:rsidRPr="00FC2743">
        <w:rPr>
          <w:rFonts w:ascii="Times New Roman" w:eastAsia="Times New Roman" w:hAnsi="Times New Roman" w:cs="Times New Roman"/>
          <w:kern w:val="0"/>
          <w:sz w:val="28"/>
          <w:szCs w:val="28"/>
          <w14:ligatures w14:val="none"/>
        </w:rPr>
        <w:t xml:space="preserve"> achieve relational goals. For example, Rosa may say, “It’s OK that you gave Casey some extra money; she did have to spend more on gas this week since the prices went up.” However, being a team player can slip into being a pushover, which people generally do not appreciate. If Rosa keeps telling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“It’s OK this time,” they may find themselves short on spending money at the end of the month. At that point, Rosa and </w:t>
      </w:r>
      <w:proofErr w:type="spellStart"/>
      <w:r w:rsidRPr="00FC2743">
        <w:rPr>
          <w:rFonts w:ascii="Times New Roman" w:eastAsia="Times New Roman" w:hAnsi="Times New Roman" w:cs="Times New Roman"/>
          <w:kern w:val="0"/>
          <w:sz w:val="28"/>
          <w:szCs w:val="28"/>
          <w14:ligatures w14:val="none"/>
        </w:rPr>
        <w:t>D’Shaun’s</w:t>
      </w:r>
      <w:proofErr w:type="spellEnd"/>
      <w:r w:rsidRPr="00FC2743">
        <w:rPr>
          <w:rFonts w:ascii="Times New Roman" w:eastAsia="Times New Roman" w:hAnsi="Times New Roman" w:cs="Times New Roman"/>
          <w:kern w:val="0"/>
          <w:sz w:val="28"/>
          <w:szCs w:val="28"/>
          <w14:ligatures w14:val="none"/>
        </w:rPr>
        <w:t xml:space="preserve"> conflict may escalate as they question each other’s motives, or the conflict may spread if they direct their frustration at Casey and blame it on her irresponsibility.</w:t>
      </w:r>
    </w:p>
    <w:p w14:paraId="34CA768B"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Research has shown that the accommodating style is more likely to occur when there are time restraints and less likely to occur when someone does not want to appear weak. If you’re standing outside the movie theater and two movies are starting, you may say, “Let’s just have it your way,” so you don’t miss the beginning. If you’re a new manager at an electronics store and an employee wants to take Sunday off to watch a football game, you may say no to set an example for the other employees. As with avoiding, there are certain cultural influences we will discuss later that make accommodating a more effective strategy.</w:t>
      </w:r>
    </w:p>
    <w:p w14:paraId="76A96BA2" w14:textId="77777777" w:rsidR="00FC2743" w:rsidRPr="00111710" w:rsidRDefault="00FC2743" w:rsidP="00FC2743">
      <w:pPr>
        <w:spacing w:before="100" w:beforeAutospacing="1" w:after="100" w:afterAutospacing="1"/>
        <w:outlineLvl w:val="2"/>
        <w:rPr>
          <w:rFonts w:ascii="Times New Roman" w:eastAsia="Times New Roman" w:hAnsi="Times New Roman" w:cs="Times New Roman"/>
          <w:b/>
          <w:bCs/>
          <w:kern w:val="0"/>
          <w:sz w:val="28"/>
          <w:szCs w:val="28"/>
          <w14:ligatures w14:val="none"/>
        </w:rPr>
      </w:pPr>
    </w:p>
    <w:p w14:paraId="1327E46C" w14:textId="77777777" w:rsidR="00FC2743" w:rsidRPr="00111710" w:rsidRDefault="00FC2743" w:rsidP="00FC2743">
      <w:pPr>
        <w:spacing w:before="100" w:beforeAutospacing="1" w:after="100" w:afterAutospacing="1"/>
        <w:outlineLvl w:val="2"/>
        <w:rPr>
          <w:rFonts w:ascii="Times New Roman" w:eastAsia="Times New Roman" w:hAnsi="Times New Roman" w:cs="Times New Roman"/>
          <w:b/>
          <w:bCs/>
          <w:kern w:val="0"/>
          <w:sz w:val="28"/>
          <w:szCs w:val="28"/>
          <w14:ligatures w14:val="none"/>
        </w:rPr>
      </w:pPr>
    </w:p>
    <w:p w14:paraId="563271A9" w14:textId="5C931F62"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lastRenderedPageBreak/>
        <w:t>Compromising</w:t>
      </w:r>
      <w:r w:rsidRPr="00FC2743">
        <w:rPr>
          <w:rFonts w:ascii="Times New Roman" w:eastAsia="Times New Roman" w:hAnsi="Times New Roman" w:cs="Times New Roman"/>
          <w:b/>
          <w:bCs/>
          <w:kern w:val="0"/>
          <w:sz w:val="27"/>
          <w:szCs w:val="27"/>
          <w14:ligatures w14:val="none"/>
        </w:rPr>
        <w:t xml:space="preserve"> </w:t>
      </w:r>
    </w:p>
    <w:p w14:paraId="683F3EF4"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The compromising style shows a moderate concern for self and others and may indicate that there is a low investment in the conflict and/or the relationship. Even though we often hear that the best way to handle a conflict is to compromise, the compromising style isn’t a win/win solution; it is a partial win/lose. In essence, when we compromise, we give up some or most of what we want. It’s true that the conflict gets resolved temporarily, but lingering thoughts of what you gave up could lead to a future conflict. Compromising may be a good strategy when there are time limitations or when prolonging a conflict may lead to relationship deterioration. Compromise may also be good when both parties have equal power or when other resolution strategies have not worked.</w:t>
      </w:r>
    </w:p>
    <w:p w14:paraId="5D5EF952"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A negative of compromising is that it may be used as an easy way out of a conflict. The compromising style is most effective when both parties find the solution agreeable. Rosa and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could decide that Casey’s allowance does need to be increased and could each give ten more dollars a week by committing to taking their lunch to work twice a week instead of eating out. They are both giving up something, and if neither of them has a problem with taking their lunch to work, then the compromise was equitable. If the couple agrees that the twenty extra dollars a week should come out of </w:t>
      </w:r>
      <w:proofErr w:type="spellStart"/>
      <w:r w:rsidRPr="00FC2743">
        <w:rPr>
          <w:rFonts w:ascii="Times New Roman" w:eastAsia="Times New Roman" w:hAnsi="Times New Roman" w:cs="Times New Roman"/>
          <w:kern w:val="0"/>
          <w:sz w:val="28"/>
          <w:szCs w:val="28"/>
          <w14:ligatures w14:val="none"/>
        </w:rPr>
        <w:t>D’Shaun’s</w:t>
      </w:r>
      <w:proofErr w:type="spellEnd"/>
      <w:r w:rsidRPr="00FC2743">
        <w:rPr>
          <w:rFonts w:ascii="Times New Roman" w:eastAsia="Times New Roman" w:hAnsi="Times New Roman" w:cs="Times New Roman"/>
          <w:kern w:val="0"/>
          <w:sz w:val="28"/>
          <w:szCs w:val="28"/>
          <w14:ligatures w14:val="none"/>
        </w:rPr>
        <w:t xml:space="preserve"> golf budget, the compromise isn’t as equitable, and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although he agreed to the compromise, may end up with feelings of resentment. Wouldn’t it be better to both win?</w:t>
      </w:r>
    </w:p>
    <w:p w14:paraId="1F8FA119" w14:textId="77777777" w:rsidR="00FC2743" w:rsidRPr="00FC2743" w:rsidRDefault="00FC2743" w:rsidP="00FC27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FC2743">
        <w:rPr>
          <w:rFonts w:ascii="Times New Roman" w:eastAsia="Times New Roman" w:hAnsi="Times New Roman" w:cs="Times New Roman"/>
          <w:b/>
          <w:bCs/>
          <w:kern w:val="0"/>
          <w:sz w:val="28"/>
          <w:szCs w:val="28"/>
          <w14:ligatures w14:val="none"/>
        </w:rPr>
        <w:t>Collaborating</w:t>
      </w:r>
      <w:r w:rsidRPr="00FC2743">
        <w:rPr>
          <w:rFonts w:ascii="Times New Roman" w:eastAsia="Times New Roman" w:hAnsi="Times New Roman" w:cs="Times New Roman"/>
          <w:b/>
          <w:bCs/>
          <w:kern w:val="0"/>
          <w:sz w:val="27"/>
          <w:szCs w:val="27"/>
          <w14:ligatures w14:val="none"/>
        </w:rPr>
        <w:t xml:space="preserve"> </w:t>
      </w:r>
    </w:p>
    <w:p w14:paraId="6423FB8B"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collaborating style involves a high degree of concern for self and others and usually indicates investment in the conflict situation and the relationship. Although the collaborating style takes the most work in terms of communication competence, it ultimately leads to a win/win situation in which neither party </w:t>
      </w:r>
      <w:proofErr w:type="gramStart"/>
      <w:r w:rsidRPr="00FC2743">
        <w:rPr>
          <w:rFonts w:ascii="Times New Roman" w:eastAsia="Times New Roman" w:hAnsi="Times New Roman" w:cs="Times New Roman"/>
          <w:kern w:val="0"/>
          <w:sz w:val="28"/>
          <w:szCs w:val="28"/>
          <w14:ligatures w14:val="none"/>
        </w:rPr>
        <w:t>has to</w:t>
      </w:r>
      <w:proofErr w:type="gramEnd"/>
      <w:r w:rsidRPr="00FC2743">
        <w:rPr>
          <w:rFonts w:ascii="Times New Roman" w:eastAsia="Times New Roman" w:hAnsi="Times New Roman" w:cs="Times New Roman"/>
          <w:kern w:val="0"/>
          <w:sz w:val="28"/>
          <w:szCs w:val="28"/>
          <w14:ligatures w14:val="none"/>
        </w:rPr>
        <w:t xml:space="preserve"> make concessions because a mutually beneficial solution is discovered or created. The obvious advantage is that both parties are satisfied, which could lead to positive problem-solving in the future and strengthen the overall relationship. For example, Rosa and </w:t>
      </w:r>
      <w:proofErr w:type="spellStart"/>
      <w:r w:rsidRPr="00FC2743">
        <w:rPr>
          <w:rFonts w:ascii="Times New Roman" w:eastAsia="Times New Roman" w:hAnsi="Times New Roman" w:cs="Times New Roman"/>
          <w:kern w:val="0"/>
          <w:sz w:val="28"/>
          <w:szCs w:val="28"/>
          <w14:ligatures w14:val="none"/>
        </w:rPr>
        <w:t>D’Shaun</w:t>
      </w:r>
      <w:proofErr w:type="spellEnd"/>
      <w:r w:rsidRPr="00FC2743">
        <w:rPr>
          <w:rFonts w:ascii="Times New Roman" w:eastAsia="Times New Roman" w:hAnsi="Times New Roman" w:cs="Times New Roman"/>
          <w:kern w:val="0"/>
          <w:sz w:val="28"/>
          <w:szCs w:val="28"/>
          <w14:ligatures w14:val="none"/>
        </w:rPr>
        <w:t xml:space="preserve"> may agree that Casey’s allowance needs to be increased and may decide to give her twenty more dollars a week in exchange for her babysitting her little brother one night a week. In this case, they didn’t make the conflict personal but focused on the situation and came up with a solution that may end up saving them money. The disadvantage is that this style is often time-consuming, and only one person may be willing to use this approach while the other person is eager to compete to meet their goals or willing to accommodate.</w:t>
      </w:r>
    </w:p>
    <w:p w14:paraId="5375FDEE"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Here are some tips for collaborating and achieving a win/win outcome:</w:t>
      </w:r>
    </w:p>
    <w:p w14:paraId="709B65A8"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Do not view the conflict as a contest you are trying to win.</w:t>
      </w:r>
    </w:p>
    <w:p w14:paraId="1497C1D7"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Remain flexible and realize there are solutions yet to be discovered.</w:t>
      </w:r>
    </w:p>
    <w:p w14:paraId="1CF4067C"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Distinguish the people from the problem (don’t make it personal).</w:t>
      </w:r>
    </w:p>
    <w:p w14:paraId="58A9916C"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Determine what the underlying needs are that are driving the other person’s demands (needs can still be met through different demands).</w:t>
      </w:r>
    </w:p>
    <w:p w14:paraId="7C3CB5EC"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Identify areas of common ground or shared interests that you can work from to develop solutions.</w:t>
      </w:r>
    </w:p>
    <w:p w14:paraId="401C08D5"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Ask questions to allow them to clarify and to help you understand their perspective.</w:t>
      </w:r>
    </w:p>
    <w:p w14:paraId="0E8BB504" w14:textId="77777777" w:rsidR="00FC2743" w:rsidRPr="00FC2743" w:rsidRDefault="00FC2743" w:rsidP="00FC2743">
      <w:pPr>
        <w:numPr>
          <w:ilvl w:val="0"/>
          <w:numId w:val="11"/>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Listen carefully and provide verbal and nonverbal feedback.</w:t>
      </w:r>
    </w:p>
    <w:p w14:paraId="20AC0191" w14:textId="77777777" w:rsidR="00FC2743" w:rsidRPr="00FC2743" w:rsidRDefault="00FC2743" w:rsidP="00FC3746">
      <w:pPr>
        <w:pStyle w:val="Heading2"/>
        <w:rPr>
          <w:color w:val="000000"/>
        </w:rPr>
      </w:pPr>
      <w:r w:rsidRPr="00FC2743">
        <w:t>Culture and Conflict</w:t>
      </w:r>
    </w:p>
    <w:p w14:paraId="01C4EA7A"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Culture is an important context to consider when studying conflict, and recent research has called into question some of the assumptions of the five conflict management styles discussed so far, which were formulated with a Western bias. For example, while the avoiding style of conflict has been cast as negative, with a low concern for self and other or as a lose/lose outcome, this research found that participants in the United States, Germany, China, and Japan all viewed avoiding strategies as demonstrating a concern for the other. While there are some generalizations we can make about culture and conflict, it is better to look at more specific patterns of how interpersonal communication and conflict management are related. We can better understand some of the cultural differences in conflict management by further examining the concept of face.</w:t>
      </w:r>
    </w:p>
    <w:p w14:paraId="7A63F2C7"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What does it mean to “</w:t>
      </w:r>
      <w:r w:rsidRPr="00FC2743">
        <w:rPr>
          <w:rFonts w:ascii="Times New Roman" w:eastAsia="Times New Roman" w:hAnsi="Times New Roman" w:cs="Times New Roman"/>
          <w:i/>
          <w:iCs/>
          <w:kern w:val="0"/>
          <w:sz w:val="28"/>
          <w:szCs w:val="28"/>
          <w14:ligatures w14:val="none"/>
        </w:rPr>
        <w:t>save face</w:t>
      </w:r>
      <w:r w:rsidRPr="00FC2743">
        <w:rPr>
          <w:rFonts w:ascii="Times New Roman" w:eastAsia="Times New Roman" w:hAnsi="Times New Roman" w:cs="Times New Roman"/>
          <w:kern w:val="0"/>
          <w:sz w:val="28"/>
          <w:szCs w:val="28"/>
          <w14:ligatures w14:val="none"/>
        </w:rPr>
        <w:t xml:space="preserve">?” This saying generally refers to preventing embarrassment or preserving our reputation or image, which is </w:t>
      </w:r>
      <w:proofErr w:type="gramStart"/>
      <w:r w:rsidRPr="00FC2743">
        <w:rPr>
          <w:rFonts w:ascii="Times New Roman" w:eastAsia="Times New Roman" w:hAnsi="Times New Roman" w:cs="Times New Roman"/>
          <w:kern w:val="0"/>
          <w:sz w:val="28"/>
          <w:szCs w:val="28"/>
          <w14:ligatures w14:val="none"/>
        </w:rPr>
        <w:t>similar to</w:t>
      </w:r>
      <w:proofErr w:type="gramEnd"/>
      <w:r w:rsidRPr="00FC2743">
        <w:rPr>
          <w:rFonts w:ascii="Times New Roman" w:eastAsia="Times New Roman" w:hAnsi="Times New Roman" w:cs="Times New Roman"/>
          <w:kern w:val="0"/>
          <w:sz w:val="28"/>
          <w:szCs w:val="28"/>
          <w14:ligatures w14:val="none"/>
        </w:rPr>
        <w:t xml:space="preserve"> the concept of face in interpersonal and intercultural communication. Our face is the projected self we desire to put into the world, and facework refers to the communicative strategies we employ to project, maintain, or repair our face or maintain, repair, or challenge another’s face. Face negotiation theory argues that people in all cultures negotiate face through communication encounters, and that cultural factors influence how we engage in facework, especially in conflict situations. These cultural factors influence whether we are more concerned with self-face or other-face and what types of conflict management strategies we may </w:t>
      </w:r>
      <w:r w:rsidRPr="00FC2743">
        <w:rPr>
          <w:rFonts w:ascii="Times New Roman" w:eastAsia="Times New Roman" w:hAnsi="Times New Roman" w:cs="Times New Roman"/>
          <w:kern w:val="0"/>
          <w:sz w:val="28"/>
          <w:szCs w:val="28"/>
          <w14:ligatures w14:val="none"/>
        </w:rPr>
        <w:lastRenderedPageBreak/>
        <w:t>use. One key cultural influence on face negotiation is the distinction between individualistic and collectivistic cultures.</w:t>
      </w:r>
    </w:p>
    <w:p w14:paraId="6765BFCB"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The distinction between </w:t>
      </w:r>
      <w:r w:rsidRPr="00FC2743">
        <w:rPr>
          <w:rFonts w:ascii="Times New Roman" w:eastAsia="Times New Roman" w:hAnsi="Times New Roman" w:cs="Times New Roman"/>
          <w:i/>
          <w:iCs/>
          <w:kern w:val="0"/>
          <w:sz w:val="28"/>
          <w:szCs w:val="28"/>
          <w14:ligatures w14:val="none"/>
        </w:rPr>
        <w:t>individualistic</w:t>
      </w:r>
      <w:r w:rsidRPr="00FC2743">
        <w:rPr>
          <w:rFonts w:ascii="Times New Roman" w:eastAsia="Times New Roman" w:hAnsi="Times New Roman" w:cs="Times New Roman"/>
          <w:kern w:val="0"/>
          <w:sz w:val="28"/>
          <w:szCs w:val="28"/>
          <w14:ligatures w14:val="none"/>
        </w:rPr>
        <w:t xml:space="preserve"> and </w:t>
      </w:r>
      <w:r w:rsidRPr="00FC2743">
        <w:rPr>
          <w:rFonts w:ascii="Times New Roman" w:eastAsia="Times New Roman" w:hAnsi="Times New Roman" w:cs="Times New Roman"/>
          <w:i/>
          <w:iCs/>
          <w:kern w:val="0"/>
          <w:sz w:val="28"/>
          <w:szCs w:val="28"/>
          <w14:ligatures w14:val="none"/>
        </w:rPr>
        <w:t>collectivistic</w:t>
      </w:r>
      <w:r w:rsidRPr="00FC2743">
        <w:rPr>
          <w:rFonts w:ascii="Times New Roman" w:eastAsia="Times New Roman" w:hAnsi="Times New Roman" w:cs="Times New Roman"/>
          <w:kern w:val="0"/>
          <w:sz w:val="28"/>
          <w:szCs w:val="28"/>
          <w14:ligatures w14:val="none"/>
        </w:rPr>
        <w:t xml:space="preserve"> cultures is an important dimension across which all cultures vary. Individualistic cultures like the United States and most of Europe emphasize individual identity over group identity and encourage competition and self-reliance. Collectivistic cultures like Taiwan, Colombia, China, Japan, Vietnam, and Peru value in-group identity over individual identity and value conformity to social norms of the in-group. However, within the larger cultures, individuals will vary in the degree to which they view themselves as part of a group or as a separate individual, which is called self-construal. Independent self-construal indicates a perception of the self as an individual with unique feelings, thoughts, and motivations. Interdependent self-construal indicates a perception of the self as interrelated with others. Not surprisingly, people from individualistic cultures are more likely to have higher levels of independent self-construal, and people from collectivistic cultures are more likely to have higher levels of interdependent self-construal. Self-construal and individualistic or collectivistic cultural orientations affect how people engage in facework and the conflict management styles they employ.</w:t>
      </w:r>
    </w:p>
    <w:p w14:paraId="457BB71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Self-construal alone does not have a direct effect on conflict style, but it does affect face concerns, with independent self-construal favoring self-face concerns and interdependent self-construal favoring other-face concerns. There are specific facework strategies for different conflict management styles, and these strategies correspond to self-face concerns or other-face concerns.</w:t>
      </w:r>
    </w:p>
    <w:p w14:paraId="362CFB13" w14:textId="77777777" w:rsidR="00FC2743" w:rsidRPr="00FC2743" w:rsidRDefault="00FC2743" w:rsidP="00FC2743">
      <w:pPr>
        <w:numPr>
          <w:ilvl w:val="0"/>
          <w:numId w:val="12"/>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Accommodating. Giving in (self-face concern).</w:t>
      </w:r>
    </w:p>
    <w:p w14:paraId="76A8E76F" w14:textId="77777777" w:rsidR="00FC2743" w:rsidRPr="00FC2743" w:rsidRDefault="00FC2743" w:rsidP="00FC2743">
      <w:pPr>
        <w:numPr>
          <w:ilvl w:val="0"/>
          <w:numId w:val="12"/>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Avoiding. Pretending conflict does not exist (other-face concern).</w:t>
      </w:r>
    </w:p>
    <w:p w14:paraId="48C37DDE" w14:textId="77777777" w:rsidR="00FC2743" w:rsidRPr="00FC2743" w:rsidRDefault="00FC2743" w:rsidP="00FC2743">
      <w:pPr>
        <w:numPr>
          <w:ilvl w:val="0"/>
          <w:numId w:val="12"/>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Competing. Defending your position, persuading (self-face concern).</w:t>
      </w:r>
    </w:p>
    <w:p w14:paraId="0EC080E6" w14:textId="77777777" w:rsidR="00FC2743" w:rsidRPr="00FC2743" w:rsidRDefault="00FC2743" w:rsidP="00FC2743">
      <w:pPr>
        <w:numPr>
          <w:ilvl w:val="0"/>
          <w:numId w:val="12"/>
        </w:num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Collaborating. Apologizing, having a private discussion, remaining calm (other-face concern).</w:t>
      </w:r>
    </w:p>
    <w:p w14:paraId="0A1DA377"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Research done on college students in Germany, Japan, China, and the United States found that those with independent self-construal were more likely to engage in competing, and those with interdependent self-construal were more likely to engage in avoiding or collaborating. And in general, this research found that members of collectivistic cultures were more likely to use the avoiding style of conflict management and less likely to use the integrating or competing styles of conflict management than were members of individualistic cultures. The following examples bring together facework strategies, cultural orientations, and conflict </w:t>
      </w:r>
      <w:r w:rsidRPr="00FC2743">
        <w:rPr>
          <w:rFonts w:ascii="Times New Roman" w:eastAsia="Times New Roman" w:hAnsi="Times New Roman" w:cs="Times New Roman"/>
          <w:kern w:val="0"/>
          <w:sz w:val="28"/>
          <w:szCs w:val="28"/>
          <w14:ligatures w14:val="none"/>
        </w:rPr>
        <w:lastRenderedPageBreak/>
        <w:t xml:space="preserve">management style: Someone from an individualistic culture may be more likely to engage in competing as a conflict management strategy if they are directly confronted, which may be an attempt to defend their reputation (self-face concern). Someone in a collectivistic culture may be more likely to engage in avoiding or accommodating in order not to embarrass or anger the person confronting them (other-face concern) or out of concern that their reaction could reflect negatively on their family or cultural group (other-face concern). While these distinctions are useful for categorizing large-scale cultural patterns, it is important not to essentialize or arbitrarily group countries together, because there are measurable differences within cultures. For example, expressing one’s emotions was seen as demonstrating a low concern for </w:t>
      </w:r>
      <w:proofErr w:type="gramStart"/>
      <w:r w:rsidRPr="00FC2743">
        <w:rPr>
          <w:rFonts w:ascii="Times New Roman" w:eastAsia="Times New Roman" w:hAnsi="Times New Roman" w:cs="Times New Roman"/>
          <w:kern w:val="0"/>
          <w:sz w:val="28"/>
          <w:szCs w:val="28"/>
          <w14:ligatures w14:val="none"/>
        </w:rPr>
        <w:t>other-face</w:t>
      </w:r>
      <w:proofErr w:type="gramEnd"/>
      <w:r w:rsidRPr="00FC2743">
        <w:rPr>
          <w:rFonts w:ascii="Times New Roman" w:eastAsia="Times New Roman" w:hAnsi="Times New Roman" w:cs="Times New Roman"/>
          <w:kern w:val="0"/>
          <w:sz w:val="28"/>
          <w:szCs w:val="28"/>
          <w14:ligatures w14:val="none"/>
        </w:rPr>
        <w:t xml:space="preserve"> in Japan, but this was not so in China, which shows there is a variety between similarly collectivistic cultures. Culture always adds layers of complexity to any communication phenomenon, but experiencing and learning from other cultures also enriches our lives and makes us more competent communicators.</w:t>
      </w:r>
    </w:p>
    <w:p w14:paraId="2E14D0A4" w14:textId="77777777" w:rsidR="00FC2743" w:rsidRPr="00FC2743" w:rsidRDefault="00FC2743" w:rsidP="00FC3746">
      <w:pPr>
        <w:pStyle w:val="Heading2"/>
        <w:rPr>
          <w:color w:val="000000"/>
        </w:rPr>
      </w:pPr>
      <w:r w:rsidRPr="00FC2743">
        <w:t>Handling Conflict Better</w:t>
      </w:r>
    </w:p>
    <w:p w14:paraId="6F94F732"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Conflict is inevitable and it is not inherently negative</w:t>
      </w:r>
      <w:r w:rsidRPr="00FC2743">
        <w:rPr>
          <w:rFonts w:ascii="Times New Roman" w:eastAsia="Times New Roman" w:hAnsi="Times New Roman" w:cs="Times New Roman"/>
          <w:kern w:val="0"/>
          <w:sz w:val="28"/>
          <w:szCs w:val="28"/>
          <w14:ligatures w14:val="none"/>
        </w:rPr>
        <w:t>. A key part of developing interpersonal communication competence involves being able to effectively manage the conflict you will encounter in all your relationships. One key part of handling conflict better is to notice patterns of conflict in specific relationships and to generally have an idea of what causes you to react negatively and what your reactions usually are.</w:t>
      </w:r>
    </w:p>
    <w:p w14:paraId="40DC2E47"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Much of the research on conflict patterns has been done on couples in romantic relationships, but the concepts and findings are applicable to other relationships. </w:t>
      </w:r>
      <w:r w:rsidRPr="00FC2743">
        <w:rPr>
          <w:rFonts w:ascii="Times New Roman" w:eastAsia="Times New Roman" w:hAnsi="Times New Roman" w:cs="Times New Roman"/>
          <w:i/>
          <w:iCs/>
          <w:kern w:val="0"/>
          <w:sz w:val="28"/>
          <w:szCs w:val="28"/>
          <w14:ligatures w14:val="none"/>
        </w:rPr>
        <w:t>Four common triggers for conflict are criticism, demand, cumulative annoyance, and rejection</w:t>
      </w:r>
      <w:r w:rsidRPr="00FC2743">
        <w:rPr>
          <w:rFonts w:ascii="Times New Roman" w:eastAsia="Times New Roman" w:hAnsi="Times New Roman" w:cs="Times New Roman"/>
          <w:kern w:val="0"/>
          <w:sz w:val="28"/>
          <w:szCs w:val="28"/>
          <w14:ligatures w14:val="none"/>
        </w:rPr>
        <w:t xml:space="preserve">. We all know from experience that </w:t>
      </w:r>
      <w:r w:rsidRPr="00FC2743">
        <w:rPr>
          <w:rFonts w:ascii="Times New Roman" w:eastAsia="Times New Roman" w:hAnsi="Times New Roman" w:cs="Times New Roman"/>
          <w:i/>
          <w:iCs/>
          <w:kern w:val="0"/>
          <w:sz w:val="28"/>
          <w:szCs w:val="28"/>
          <w14:ligatures w14:val="none"/>
        </w:rPr>
        <w:t>criticism</w:t>
      </w:r>
      <w:r w:rsidRPr="00FC2743">
        <w:rPr>
          <w:rFonts w:ascii="Times New Roman" w:eastAsia="Times New Roman" w:hAnsi="Times New Roman" w:cs="Times New Roman"/>
          <w:kern w:val="0"/>
          <w:sz w:val="28"/>
          <w:szCs w:val="28"/>
          <w14:ligatures w14:val="none"/>
        </w:rPr>
        <w:t xml:space="preserve">, or comments that evaluate another person’s personality, behavior, appearance, or life choices, may lead to conflict. Comments do not have to be meant as criticism to be perceived as such. If Gary comes home from college for the weekend and his mom says, “Looks like you put on a few pounds,” she may view this as a statement of fact based on observation. Gary, however, may take the comment personally and respond negatively back to his mom, starting a conflict that will last for the rest of his visit. A simple but useful strategy to manage the trigger of criticism is to follow the </w:t>
      </w:r>
      <w:proofErr w:type="gramStart"/>
      <w:r w:rsidRPr="00FC2743">
        <w:rPr>
          <w:rFonts w:ascii="Times New Roman" w:eastAsia="Times New Roman" w:hAnsi="Times New Roman" w:cs="Times New Roman"/>
          <w:kern w:val="0"/>
          <w:sz w:val="28"/>
          <w:szCs w:val="28"/>
          <w14:ligatures w14:val="none"/>
        </w:rPr>
        <w:t>old adage</w:t>
      </w:r>
      <w:proofErr w:type="gramEnd"/>
      <w:r w:rsidRPr="00FC2743">
        <w:rPr>
          <w:rFonts w:ascii="Times New Roman" w:eastAsia="Times New Roman" w:hAnsi="Times New Roman" w:cs="Times New Roman"/>
          <w:kern w:val="0"/>
          <w:sz w:val="28"/>
          <w:szCs w:val="28"/>
          <w14:ligatures w14:val="none"/>
        </w:rPr>
        <w:t xml:space="preserve"> “Think before you speak.” In many cases, there are alternative ways to </w:t>
      </w:r>
      <w:r w:rsidRPr="00FC2743">
        <w:rPr>
          <w:rFonts w:ascii="Times New Roman" w:eastAsia="Times New Roman" w:hAnsi="Times New Roman" w:cs="Times New Roman"/>
          <w:kern w:val="0"/>
          <w:sz w:val="28"/>
          <w:szCs w:val="28"/>
          <w14:ligatures w14:val="none"/>
        </w:rPr>
        <w:lastRenderedPageBreak/>
        <w:t xml:space="preserve">phrase things that may be taken less personally, or we may determine that our comment doesn’t need to be spoken at all. I’ve learned that </w:t>
      </w:r>
      <w:proofErr w:type="gramStart"/>
      <w:r w:rsidRPr="00FC2743">
        <w:rPr>
          <w:rFonts w:ascii="Times New Roman" w:eastAsia="Times New Roman" w:hAnsi="Times New Roman" w:cs="Times New Roman"/>
          <w:kern w:val="0"/>
          <w:sz w:val="28"/>
          <w:szCs w:val="28"/>
          <w14:ligatures w14:val="none"/>
        </w:rPr>
        <w:t>a majority of</w:t>
      </w:r>
      <w:proofErr w:type="gramEnd"/>
      <w:r w:rsidRPr="00FC2743">
        <w:rPr>
          <w:rFonts w:ascii="Times New Roman" w:eastAsia="Times New Roman" w:hAnsi="Times New Roman" w:cs="Times New Roman"/>
          <w:kern w:val="0"/>
          <w:sz w:val="28"/>
          <w:szCs w:val="28"/>
          <w14:ligatures w14:val="none"/>
        </w:rPr>
        <w:t xml:space="preserve"> the thoughts that we have about another person’s physical appearance, whether positive or negative, do not need to be verbalized. Ask yourself, “What is my motivation for making this comment?” and “Do I have anything to lose by not making this comment?” If your underlying reasons for asking are valid, perhaps there is another way to phrase your observation. If Gary’s mom is worried about his eating habits and health, she could wait until they’re eating dinner and ask him how he likes the food choices at school and what he usually eats.</w:t>
      </w:r>
    </w:p>
    <w:p w14:paraId="59E83009"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Demands</w:t>
      </w:r>
      <w:r w:rsidRPr="00FC2743">
        <w:rPr>
          <w:rFonts w:ascii="Times New Roman" w:eastAsia="Times New Roman" w:hAnsi="Times New Roman" w:cs="Times New Roman"/>
          <w:kern w:val="0"/>
          <w:sz w:val="28"/>
          <w:szCs w:val="28"/>
          <w14:ligatures w14:val="none"/>
        </w:rPr>
        <w:t xml:space="preserve"> also frequently trigger conflict, especially if the demand is viewed as unfair or irrelevant. It’s important to note that demands rephrased as questions may still be or be perceived as demands. The tone of voice and context are important factors here. When you were younger, you may have asked a parent, teacher, or elder for something and heard back “Ask nicely.” As with criticism, thinking before you speak and before you respond can help manage demands and minimize conflict episodes. As we discussed earlier, demands are sometimes met with withdrawal rather than a verbal response. If you are doing the demanding, remember a higher level of information exchange may make your demand clearer or more reasonable to the other person. If you are being demanded of, responding </w:t>
      </w:r>
      <w:proofErr w:type="gramStart"/>
      <w:r w:rsidRPr="00FC2743">
        <w:rPr>
          <w:rFonts w:ascii="Times New Roman" w:eastAsia="Times New Roman" w:hAnsi="Times New Roman" w:cs="Times New Roman"/>
          <w:kern w:val="0"/>
          <w:sz w:val="28"/>
          <w:szCs w:val="28"/>
          <w14:ligatures w14:val="none"/>
        </w:rPr>
        <w:t>calmly</w:t>
      </w:r>
      <w:proofErr w:type="gramEnd"/>
      <w:r w:rsidRPr="00FC2743">
        <w:rPr>
          <w:rFonts w:ascii="Times New Roman" w:eastAsia="Times New Roman" w:hAnsi="Times New Roman" w:cs="Times New Roman"/>
          <w:kern w:val="0"/>
          <w:sz w:val="28"/>
          <w:szCs w:val="28"/>
          <w14:ligatures w14:val="none"/>
        </w:rPr>
        <w:t xml:space="preserve"> and expressing your thoughts and feelings are likely more effective than withdrawing, which may escalate the conflict.</w:t>
      </w:r>
    </w:p>
    <w:p w14:paraId="3B87A5BB"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Cumulative annoyance</w:t>
      </w:r>
      <w:r w:rsidRPr="00FC2743">
        <w:rPr>
          <w:rFonts w:ascii="Times New Roman" w:eastAsia="Times New Roman" w:hAnsi="Times New Roman" w:cs="Times New Roman"/>
          <w:kern w:val="0"/>
          <w:sz w:val="28"/>
          <w:szCs w:val="28"/>
          <w14:ligatures w14:val="none"/>
        </w:rPr>
        <w:t xml:space="preserve"> is a building of frustration or anger that occurs over time, eventually resulting in a conflict interaction. For example, your friend shows up late to drive you to class three times in a row. You didn’t say anything the previous times, but on the third time, you say, “You’re late again! If you can’t get here on time, I’ll find another way to get to class.” Cumulative annoyance can build up like a pressure cooker, and as it builds up, the intensity of the conflict also builds. Criticism and demands can also play into cumulative annoyance. We have all </w:t>
      </w:r>
      <w:proofErr w:type="gramStart"/>
      <w:r w:rsidRPr="00FC2743">
        <w:rPr>
          <w:rFonts w:ascii="Times New Roman" w:eastAsia="Times New Roman" w:hAnsi="Times New Roman" w:cs="Times New Roman"/>
          <w:kern w:val="0"/>
          <w:sz w:val="28"/>
          <w:szCs w:val="28"/>
          <w14:ligatures w14:val="none"/>
        </w:rPr>
        <w:t>probably</w:t>
      </w:r>
      <w:proofErr w:type="gramEnd"/>
      <w:r w:rsidRPr="00FC2743">
        <w:rPr>
          <w:rFonts w:ascii="Times New Roman" w:eastAsia="Times New Roman" w:hAnsi="Times New Roman" w:cs="Times New Roman"/>
          <w:kern w:val="0"/>
          <w:sz w:val="28"/>
          <w:szCs w:val="28"/>
          <w14:ligatures w14:val="none"/>
        </w:rPr>
        <w:t xml:space="preserve"> let critical or demanding comments slide, but if they continue, it becomes difficult to hold back, and most of us have a breaking point. The problem here is that all the other incidents come back to your mind as you confront the other person, which usually intensifies the conflict. You’ve likely been surprised when someone has blown up at you due to cumulative annoyance or surprised when someone you have blown up at didn’t know there was a problem building. A good strategy for managing cumulative annoyance is to monitor your level of annoyance and occasionally let some steam out of the pressure cooker by processing through your frustration with a third party or directly addressing what is bothering you with the source.</w:t>
      </w:r>
    </w:p>
    <w:p w14:paraId="5DEDD651"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lastRenderedPageBreak/>
        <w:t xml:space="preserve">No one likes the feeling of rejection. </w:t>
      </w:r>
      <w:r w:rsidRPr="00FC2743">
        <w:rPr>
          <w:rFonts w:ascii="Times New Roman" w:eastAsia="Times New Roman" w:hAnsi="Times New Roman" w:cs="Times New Roman"/>
          <w:i/>
          <w:iCs/>
          <w:kern w:val="0"/>
          <w:sz w:val="28"/>
          <w:szCs w:val="28"/>
          <w14:ligatures w14:val="none"/>
        </w:rPr>
        <w:t>Rejection</w:t>
      </w:r>
      <w:r w:rsidRPr="00FC2743">
        <w:rPr>
          <w:rFonts w:ascii="Times New Roman" w:eastAsia="Times New Roman" w:hAnsi="Times New Roman" w:cs="Times New Roman"/>
          <w:kern w:val="0"/>
          <w:sz w:val="28"/>
          <w:szCs w:val="28"/>
          <w14:ligatures w14:val="none"/>
        </w:rPr>
        <w:t xml:space="preserve"> can lead to conflict when one person’s comments or behaviors are perceived as ignoring or invalidating the other person. Vulnerability is a component of any close relationship. When we care about someone, we verbally or nonverbally communicate. We may tell our best friend that we miss </w:t>
      </w:r>
      <w:proofErr w:type="gramStart"/>
      <w:r w:rsidRPr="00FC2743">
        <w:rPr>
          <w:rFonts w:ascii="Times New Roman" w:eastAsia="Times New Roman" w:hAnsi="Times New Roman" w:cs="Times New Roman"/>
          <w:kern w:val="0"/>
          <w:sz w:val="28"/>
          <w:szCs w:val="28"/>
          <w14:ligatures w14:val="none"/>
        </w:rPr>
        <w:t>them, or</w:t>
      </w:r>
      <w:proofErr w:type="gramEnd"/>
      <w:r w:rsidRPr="00FC2743">
        <w:rPr>
          <w:rFonts w:ascii="Times New Roman" w:eastAsia="Times New Roman" w:hAnsi="Times New Roman" w:cs="Times New Roman"/>
          <w:kern w:val="0"/>
          <w:sz w:val="28"/>
          <w:szCs w:val="28"/>
          <w14:ligatures w14:val="none"/>
        </w:rPr>
        <w:t xml:space="preserve"> plan a home-cooked meal for our partner who is working late. The vulnerability that underlies these actions comes from the possibility that our relational partner will not notice or appreciate them. When someone feels exposed or rejected, they often respond with anger to mask their hurt, which ignites a conflict. Managing feelings of rejection are difficult because it is so personal, but controlling the impulse to assume that your relational partner is rejecting you, and engaging in communication rather than reflexive reaction, can help put things in perspective. If your partner doesn’t get excited about the meal you planned and cooked, it could be because he or she is physically or mentally tired after a long day. Concepts discussed in our unit on perception can be useful here, as perception checking, taking inventory of your attributions, and engaging in information exchange to help determine how each person is punctuating the conflict are useful ways of managing all four of the triggers discussed.</w:t>
      </w:r>
    </w:p>
    <w:p w14:paraId="0843C409"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Interpersonal conflict may take the form of </w:t>
      </w:r>
      <w:r w:rsidRPr="00FC2743">
        <w:rPr>
          <w:rFonts w:ascii="Times New Roman" w:eastAsia="Times New Roman" w:hAnsi="Times New Roman" w:cs="Times New Roman"/>
          <w:i/>
          <w:iCs/>
          <w:kern w:val="0"/>
          <w:sz w:val="28"/>
          <w:szCs w:val="28"/>
          <w14:ligatures w14:val="none"/>
        </w:rPr>
        <w:t>serial arguing</w:t>
      </w:r>
      <w:r w:rsidRPr="00FC2743">
        <w:rPr>
          <w:rFonts w:ascii="Times New Roman" w:eastAsia="Times New Roman" w:hAnsi="Times New Roman" w:cs="Times New Roman"/>
          <w:kern w:val="0"/>
          <w:sz w:val="28"/>
          <w:szCs w:val="28"/>
          <w14:ligatures w14:val="none"/>
        </w:rPr>
        <w:t xml:space="preserve">, which is a repeated pattern of disagreement over an issue. Serial arguments do not necessarily indicate negative or troubled relationships, but any kind of patterned conflict is worth paying attention to. There are three patterns that occur with serial arguing: repeating, mutual hostility, and arguing with assurances. The first pattern is repeating, which means reminding the other person of your complaint (what you want them to start/stop doing). The pattern may continue if the other person repeats their response to your reminder. For example, if Marita reminds Kate that she doesn’t appreciate her sarcastic tone, and Kate responds, “I’m </w:t>
      </w:r>
      <w:proofErr w:type="spellStart"/>
      <w:r w:rsidRPr="00FC2743">
        <w:rPr>
          <w:rFonts w:ascii="Times New Roman" w:eastAsia="Times New Roman" w:hAnsi="Times New Roman" w:cs="Times New Roman"/>
          <w:kern w:val="0"/>
          <w:sz w:val="28"/>
          <w:szCs w:val="28"/>
          <w14:ligatures w14:val="none"/>
        </w:rPr>
        <w:t>soooo</w:t>
      </w:r>
      <w:proofErr w:type="spellEnd"/>
      <w:r w:rsidRPr="00FC2743">
        <w:rPr>
          <w:rFonts w:ascii="Times New Roman" w:eastAsia="Times New Roman" w:hAnsi="Times New Roman" w:cs="Times New Roman"/>
          <w:kern w:val="0"/>
          <w:sz w:val="28"/>
          <w:szCs w:val="28"/>
          <w14:ligatures w14:val="none"/>
        </w:rPr>
        <w:t xml:space="preserve"> sorry, I forgot how perfect you are,” then the reminder has failed to effect the desired change. A predictable pattern of complaint like </w:t>
      </w:r>
      <w:proofErr w:type="gramStart"/>
      <w:r w:rsidRPr="00FC2743">
        <w:rPr>
          <w:rFonts w:ascii="Times New Roman" w:eastAsia="Times New Roman" w:hAnsi="Times New Roman" w:cs="Times New Roman"/>
          <w:kern w:val="0"/>
          <w:sz w:val="28"/>
          <w:szCs w:val="28"/>
          <w14:ligatures w14:val="none"/>
        </w:rPr>
        <w:t>this leads participants</w:t>
      </w:r>
      <w:proofErr w:type="gramEnd"/>
      <w:r w:rsidRPr="00FC2743">
        <w:rPr>
          <w:rFonts w:ascii="Times New Roman" w:eastAsia="Times New Roman" w:hAnsi="Times New Roman" w:cs="Times New Roman"/>
          <w:kern w:val="0"/>
          <w:sz w:val="28"/>
          <w:szCs w:val="28"/>
          <w14:ligatures w14:val="none"/>
        </w:rPr>
        <w:t xml:space="preserve"> to view the conflict as irresolvable. The second pattern within serial arguments is mutual hostility, which occurs when the frustration of repeated conflict leads to negative emotions and increases the likelihood of verbal aggression. Again, a predictable pattern of hostility makes the conflict seem irresolvable and may lead to relationship deterioration. Whereas the first two patterns entail an increase in pressure on the participants in the conflict, the third pattern offers some relief. If people in an interpersonal conflict offer verbal assurances of their commitment to the relationship, then the problems associated with the other two patterns of serial arguing may be ameliorated. Even though the conflict may not be solved in the interaction, the verbal assurances of commitment imply that there is a willingness to work on solving the conflict in the future, which provides a sense of stability </w:t>
      </w:r>
      <w:r w:rsidRPr="00FC2743">
        <w:rPr>
          <w:rFonts w:ascii="Times New Roman" w:eastAsia="Times New Roman" w:hAnsi="Times New Roman" w:cs="Times New Roman"/>
          <w:kern w:val="0"/>
          <w:sz w:val="28"/>
          <w:szCs w:val="28"/>
          <w14:ligatures w14:val="none"/>
        </w:rPr>
        <w:lastRenderedPageBreak/>
        <w:t>that can benefit the relationship. Although serial arguing is not inherently bad within a relationship, if the pattern becomes more of a vicious cycle, it can lead to alienation, polarization, and an overall toxic climate, and the problem may seem so irresolvable that people feel trapped and terminate the relationship. There are some negative, but common, conflict reactions we can monitor and try to avoid, which may also help prevent serial arguing.</w:t>
      </w:r>
    </w:p>
    <w:p w14:paraId="2AC4423F"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kern w:val="0"/>
          <w:sz w:val="28"/>
          <w:szCs w:val="28"/>
          <w14:ligatures w14:val="none"/>
        </w:rPr>
        <w:t xml:space="preserve">Two common conflict pitfalls are </w:t>
      </w:r>
      <w:r w:rsidRPr="00FC2743">
        <w:rPr>
          <w:rFonts w:ascii="Times New Roman" w:eastAsia="Times New Roman" w:hAnsi="Times New Roman" w:cs="Times New Roman"/>
          <w:i/>
          <w:iCs/>
          <w:kern w:val="0"/>
          <w:sz w:val="28"/>
          <w:szCs w:val="28"/>
          <w14:ligatures w14:val="none"/>
        </w:rPr>
        <w:t>one-upping</w:t>
      </w:r>
      <w:r w:rsidRPr="00FC2743">
        <w:rPr>
          <w:rFonts w:ascii="Times New Roman" w:eastAsia="Times New Roman" w:hAnsi="Times New Roman" w:cs="Times New Roman"/>
          <w:kern w:val="0"/>
          <w:sz w:val="28"/>
          <w:szCs w:val="28"/>
          <w14:ligatures w14:val="none"/>
        </w:rPr>
        <w:t xml:space="preserve"> and </w:t>
      </w:r>
      <w:r w:rsidRPr="00FC2743">
        <w:rPr>
          <w:rFonts w:ascii="Times New Roman" w:eastAsia="Times New Roman" w:hAnsi="Times New Roman" w:cs="Times New Roman"/>
          <w:i/>
          <w:iCs/>
          <w:kern w:val="0"/>
          <w:sz w:val="28"/>
          <w:szCs w:val="28"/>
          <w14:ligatures w14:val="none"/>
        </w:rPr>
        <w:t>mindreading</w:t>
      </w:r>
      <w:r w:rsidRPr="00FC2743">
        <w:rPr>
          <w:rFonts w:ascii="Times New Roman" w:eastAsia="Times New Roman" w:hAnsi="Times New Roman" w:cs="Times New Roman"/>
          <w:kern w:val="0"/>
          <w:sz w:val="28"/>
          <w:szCs w:val="28"/>
          <w14:ligatures w14:val="none"/>
        </w:rPr>
        <w:t xml:space="preserve">. </w:t>
      </w:r>
      <w:r w:rsidRPr="00FC2743">
        <w:rPr>
          <w:rFonts w:ascii="Times New Roman" w:eastAsia="Times New Roman" w:hAnsi="Times New Roman" w:cs="Times New Roman"/>
          <w:i/>
          <w:iCs/>
          <w:kern w:val="0"/>
          <w:sz w:val="28"/>
          <w:szCs w:val="28"/>
          <w14:ligatures w14:val="none"/>
        </w:rPr>
        <w:t>One-upping</w:t>
      </w:r>
      <w:r w:rsidRPr="00FC2743">
        <w:rPr>
          <w:rFonts w:ascii="Times New Roman" w:eastAsia="Times New Roman" w:hAnsi="Times New Roman" w:cs="Times New Roman"/>
          <w:kern w:val="0"/>
          <w:sz w:val="28"/>
          <w:szCs w:val="28"/>
          <w14:ligatures w14:val="none"/>
        </w:rPr>
        <w:t xml:space="preserve"> is a quick reaction to communication from another person that escalates the conflict. If Sam comes home late from work and Nicki says, “I wish you would call when you’re going to be late” and Sam responds, “I wish you would get off my back,” the reaction has escalated the conflict. </w:t>
      </w:r>
      <w:r w:rsidRPr="00FC2743">
        <w:rPr>
          <w:rFonts w:ascii="Times New Roman" w:eastAsia="Times New Roman" w:hAnsi="Times New Roman" w:cs="Times New Roman"/>
          <w:i/>
          <w:iCs/>
          <w:kern w:val="0"/>
          <w:sz w:val="28"/>
          <w:szCs w:val="28"/>
          <w14:ligatures w14:val="none"/>
        </w:rPr>
        <w:t>Mindreading</w:t>
      </w:r>
      <w:r w:rsidRPr="00FC2743">
        <w:rPr>
          <w:rFonts w:ascii="Times New Roman" w:eastAsia="Times New Roman" w:hAnsi="Times New Roman" w:cs="Times New Roman"/>
          <w:kern w:val="0"/>
          <w:sz w:val="28"/>
          <w:szCs w:val="28"/>
          <w14:ligatures w14:val="none"/>
        </w:rPr>
        <w:t xml:space="preserve"> is communication in which one person attributes something to the other using generalizations. If Sam says, “You don’t care whether I come home at all or not!” she is presuming to know Nicki’s thoughts and feelings. Nicki is likely to respond defensively, perhaps saying, “You don’t know how I’m feeling!” One-upping and mindreading are often reactions that are more reflexive than deliberate. Remember concepts like attribution and punctuation in these moments. Nicki may have received bad news and was eager to get support from Sam when she arrived home. Although Sam perceives Nicki’s comment as criticism and justifies her comments as a reaction to Nicki’s behavior, Nicki’s comment could </w:t>
      </w:r>
      <w:proofErr w:type="gramStart"/>
      <w:r w:rsidRPr="00FC2743">
        <w:rPr>
          <w:rFonts w:ascii="Times New Roman" w:eastAsia="Times New Roman" w:hAnsi="Times New Roman" w:cs="Times New Roman"/>
          <w:kern w:val="0"/>
          <w:sz w:val="28"/>
          <w:szCs w:val="28"/>
          <w14:ligatures w14:val="none"/>
        </w:rPr>
        <w:t>actually be</w:t>
      </w:r>
      <w:proofErr w:type="gramEnd"/>
      <w:r w:rsidRPr="00FC2743">
        <w:rPr>
          <w:rFonts w:ascii="Times New Roman" w:eastAsia="Times New Roman" w:hAnsi="Times New Roman" w:cs="Times New Roman"/>
          <w:kern w:val="0"/>
          <w:sz w:val="28"/>
          <w:szCs w:val="28"/>
          <w14:ligatures w14:val="none"/>
        </w:rPr>
        <w:t xml:space="preserve"> a sign of their closeness, in that Nicki appreciates Sam’s emotional support. Sam could have said, “I know, I’m sorry, I was on my cell phone for the past hour with a client who had a lot of problems to work out.” Taking a moment to respond mindfully rather than react with a knee-jerk reflex can lead to information exchange, which could deescalate the conflict.</w:t>
      </w:r>
    </w:p>
    <w:p w14:paraId="462E2E79"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r w:rsidRPr="00FC2743">
        <w:rPr>
          <w:rFonts w:ascii="Times New Roman" w:eastAsia="Times New Roman" w:hAnsi="Times New Roman" w:cs="Times New Roman"/>
          <w:i/>
          <w:iCs/>
          <w:kern w:val="0"/>
          <w:sz w:val="28"/>
          <w:szCs w:val="28"/>
          <w14:ligatures w14:val="none"/>
        </w:rPr>
        <w:t>Validating</w:t>
      </w:r>
      <w:r w:rsidRPr="00FC2743">
        <w:rPr>
          <w:rFonts w:ascii="Times New Roman" w:eastAsia="Times New Roman" w:hAnsi="Times New Roman" w:cs="Times New Roman"/>
          <w:kern w:val="0"/>
          <w:sz w:val="28"/>
          <w:szCs w:val="28"/>
          <w14:ligatures w14:val="none"/>
        </w:rPr>
        <w:t xml:space="preserve"> the person with whom you are in conflict can be an effective way to deescalate conflict. While avoiding or retreating may seem like the best option </w:t>
      </w:r>
      <w:proofErr w:type="gramStart"/>
      <w:r w:rsidRPr="00FC2743">
        <w:rPr>
          <w:rFonts w:ascii="Times New Roman" w:eastAsia="Times New Roman" w:hAnsi="Times New Roman" w:cs="Times New Roman"/>
          <w:kern w:val="0"/>
          <w:sz w:val="28"/>
          <w:szCs w:val="28"/>
          <w14:ligatures w14:val="none"/>
        </w:rPr>
        <w:t>at the moment</w:t>
      </w:r>
      <w:proofErr w:type="gramEnd"/>
      <w:r w:rsidRPr="00FC2743">
        <w:rPr>
          <w:rFonts w:ascii="Times New Roman" w:eastAsia="Times New Roman" w:hAnsi="Times New Roman" w:cs="Times New Roman"/>
          <w:kern w:val="0"/>
          <w:sz w:val="28"/>
          <w:szCs w:val="28"/>
          <w14:ligatures w14:val="none"/>
        </w:rPr>
        <w:t xml:space="preserve">, one of the key negative traits found in research on married couples’ conflicts was withdrawal, which as we learned before may result in a demand-withdrawal pattern of conflict. Often validation can be as simple as demonstrating good listening skills discussed earlier in this book by making eye contact and giving verbal and nonverbal back-channel cues like saying “mmm-hmm” or nodding your head. This doesn’t mean that you have to give up your own side in a conflict or that you agree with what the other person is </w:t>
      </w:r>
      <w:proofErr w:type="gramStart"/>
      <w:r w:rsidRPr="00FC2743">
        <w:rPr>
          <w:rFonts w:ascii="Times New Roman" w:eastAsia="Times New Roman" w:hAnsi="Times New Roman" w:cs="Times New Roman"/>
          <w:kern w:val="0"/>
          <w:sz w:val="28"/>
          <w:szCs w:val="28"/>
          <w14:ligatures w14:val="none"/>
        </w:rPr>
        <w:t>saying;</w:t>
      </w:r>
      <w:proofErr w:type="gramEnd"/>
      <w:r w:rsidRPr="00FC2743">
        <w:rPr>
          <w:rFonts w:ascii="Times New Roman" w:eastAsia="Times New Roman" w:hAnsi="Times New Roman" w:cs="Times New Roman"/>
          <w:kern w:val="0"/>
          <w:sz w:val="28"/>
          <w:szCs w:val="28"/>
          <w14:ligatures w14:val="none"/>
        </w:rPr>
        <w:t xml:space="preserve"> rather, you are hearing the other person out, which validates them and may also give you some more information about the conflict that could minimize the likelihood of a reaction rather than a response.</w:t>
      </w:r>
    </w:p>
    <w:p w14:paraId="7C72B356" w14:textId="77777777" w:rsidR="00FC2743" w:rsidRPr="00111710" w:rsidRDefault="00FC2743" w:rsidP="00FC2743">
      <w:pPr>
        <w:spacing w:before="100" w:beforeAutospacing="1" w:after="100" w:afterAutospacing="1"/>
        <w:rPr>
          <w:rFonts w:ascii="Times New Roman" w:eastAsia="Times New Roman" w:hAnsi="Times New Roman" w:cs="Times New Roman"/>
          <w:kern w:val="0"/>
          <w:sz w:val="28"/>
          <w:szCs w:val="28"/>
          <w14:ligatures w14:val="none"/>
        </w:rPr>
        <w:sectPr w:rsidR="00FC2743" w:rsidRPr="00111710">
          <w:pgSz w:w="12240" w:h="15840"/>
          <w:pgMar w:top="1440" w:right="1440" w:bottom="1440" w:left="1440" w:header="720" w:footer="720" w:gutter="0"/>
          <w:cols w:space="720"/>
          <w:docGrid w:linePitch="360"/>
        </w:sectPr>
      </w:pPr>
      <w:r w:rsidRPr="00FC2743">
        <w:rPr>
          <w:rFonts w:ascii="Times New Roman" w:eastAsia="Times New Roman" w:hAnsi="Times New Roman" w:cs="Times New Roman"/>
          <w:kern w:val="0"/>
          <w:sz w:val="28"/>
          <w:szCs w:val="28"/>
          <w14:ligatures w14:val="none"/>
        </w:rPr>
        <w:lastRenderedPageBreak/>
        <w:t xml:space="preserve">As with all the aspects of communication competence we have discussed so far, </w:t>
      </w:r>
      <w:r w:rsidRPr="00FC2743">
        <w:rPr>
          <w:rFonts w:ascii="Times New Roman" w:eastAsia="Times New Roman" w:hAnsi="Times New Roman" w:cs="Times New Roman"/>
          <w:i/>
          <w:iCs/>
          <w:kern w:val="0"/>
          <w:sz w:val="28"/>
          <w:szCs w:val="28"/>
          <w14:ligatures w14:val="none"/>
        </w:rPr>
        <w:t>you cannot expect that everyone you interact with will have the same knowledge of communication that you have</w:t>
      </w:r>
      <w:r w:rsidRPr="00FC2743">
        <w:rPr>
          <w:rFonts w:ascii="Times New Roman" w:eastAsia="Times New Roman" w:hAnsi="Times New Roman" w:cs="Times New Roman"/>
          <w:kern w:val="0"/>
          <w:sz w:val="28"/>
          <w:szCs w:val="28"/>
          <w14:ligatures w14:val="none"/>
        </w:rPr>
        <w:t>. But it often only takes one person with conflict management skills to make an interaction more effective. Remember that it’s not the quantity of conflict that determines a relationship’s success; it’s how the conflict is managed, and one person’s competent response can de-escalate a conflict. Now we turn to a discussion of negotiation steps and skills as a more structured way to manage conflict.</w:t>
      </w:r>
    </w:p>
    <w:p w14:paraId="2EACEAC4" w14:textId="77777777" w:rsidR="00FC2743" w:rsidRPr="00111710" w:rsidRDefault="00FC2743" w:rsidP="008F678E">
      <w:pPr>
        <w:pStyle w:val="Heading1"/>
        <w:rPr>
          <w:color w:val="000000"/>
        </w:rPr>
      </w:pPr>
      <w:r w:rsidRPr="00111710">
        <w:lastRenderedPageBreak/>
        <w:t>Emotions and Communication</w:t>
      </w:r>
    </w:p>
    <w:p w14:paraId="3AB72996" w14:textId="77777777" w:rsidR="00FC2743" w:rsidRPr="00111710" w:rsidRDefault="00FC2743" w:rsidP="00FC2743">
      <w:pPr>
        <w:pStyle w:val="NormalWeb"/>
      </w:pPr>
      <w:r w:rsidRPr="00111710">
        <w:rPr>
          <w:sz w:val="28"/>
          <w:szCs w:val="28"/>
        </w:rPr>
        <w:t>Have you ever been to a movie and let out a bellowing laugh and snort only to realize no one else is laughing? Have you ever become uncomfortable when someone cries in class or in a public place? Emotions are clearly personal, as they often project what we’re feeling on the inside to those around us whether we want it to show or not. Emotions are also interpersonal in that another person’s show of emotion usually triggers a reaction from us—perhaps support if the person is a close friend or awkwardness if the person is a stranger. Emotions are central to any relationship, and it’s important to know what causes and influences emotions so we can better understand our own emotions and better respond to others when they display emotions.</w:t>
      </w:r>
    </w:p>
    <w:p w14:paraId="1FC324CE" w14:textId="77777777" w:rsidR="00FC2743" w:rsidRPr="00111710" w:rsidRDefault="00FC2743" w:rsidP="00FC2743">
      <w:pPr>
        <w:pStyle w:val="NormalWeb"/>
      </w:pPr>
      <w:r w:rsidRPr="00111710">
        <w:rPr>
          <w:rStyle w:val="Emphasis"/>
          <w:rFonts w:eastAsiaTheme="majorEastAsia"/>
          <w:sz w:val="28"/>
          <w:szCs w:val="28"/>
        </w:rPr>
        <w:t>Emotions</w:t>
      </w:r>
      <w:r w:rsidRPr="00111710">
        <w:rPr>
          <w:sz w:val="28"/>
          <w:szCs w:val="28"/>
        </w:rPr>
        <w:t xml:space="preserve"> are physiological, behavioral, and/or communicative reactions to stimuli that are cognitively processed and experienced as emotional. This definition includes several important dimensions of emotions. First, emotions are often internally experienced through physiological changes such as increased heart rate, a tense stomach, or a cold chill. These physiological reactions may not be noticeable by others and are therefore intrapersonal unless we exhibit some change in behavior that clues others into our internal </w:t>
      </w:r>
      <w:proofErr w:type="gramStart"/>
      <w:r w:rsidRPr="00111710">
        <w:rPr>
          <w:sz w:val="28"/>
          <w:szCs w:val="28"/>
        </w:rPr>
        <w:t>state</w:t>
      </w:r>
      <w:proofErr w:type="gramEnd"/>
      <w:r w:rsidRPr="00111710">
        <w:rPr>
          <w:sz w:val="28"/>
          <w:szCs w:val="28"/>
        </w:rPr>
        <w:t xml:space="preserve"> or we verbally or nonverbally communicate our internal state. Sometimes our behavior is voluntary—we ignore someone, which may indicate we are angry with them—or involuntary—we fidget or avoid eye contact while talking because we are nervous. When we communicate our emotions, we call attention to ourselves and provide information to others that may inform how they should react. For example, when someone we care about displays behaviors associated with sadness, we are likely to know that we need to provide support. We learn, through socialization, how to read and display emotions, although some people are undoubtedly better at reading emotions than others. However, as with most aspects of communication, we can all learn to become more competent with increased knowledge and effort.</w:t>
      </w:r>
    </w:p>
    <w:p w14:paraId="1C67A6FD" w14:textId="77777777" w:rsidR="00FC2743" w:rsidRPr="00111710" w:rsidRDefault="00FC2743" w:rsidP="00FC2743">
      <w:pPr>
        <w:pStyle w:val="NormalWeb"/>
      </w:pPr>
      <w:r w:rsidRPr="00111710">
        <w:rPr>
          <w:rStyle w:val="Emphasis"/>
          <w:rFonts w:eastAsiaTheme="majorEastAsia"/>
          <w:sz w:val="28"/>
          <w:szCs w:val="28"/>
        </w:rPr>
        <w:t>Primary emotions</w:t>
      </w:r>
      <w:r w:rsidRPr="00111710">
        <w:rPr>
          <w:sz w:val="28"/>
          <w:szCs w:val="28"/>
        </w:rPr>
        <w:t xml:space="preserve"> are innate emotions that are experienced for short periods of time and appear rapidly, usually as a reaction to an outside stimulus, and are experienced similarly across cultures. The primary emotions are joy, distress, anger, fear, surprise, and disgust. Members of a remote tribe in New Guinea, who had never been exposed to Westerners, were able to identify these basic emotions </w:t>
      </w:r>
      <w:r w:rsidRPr="00111710">
        <w:rPr>
          <w:sz w:val="28"/>
          <w:szCs w:val="28"/>
        </w:rPr>
        <w:lastRenderedPageBreak/>
        <w:t>when shown photographs of US Americans making corresponding facial expressions.</w:t>
      </w:r>
    </w:p>
    <w:p w14:paraId="4F7DFB92" w14:textId="77777777" w:rsidR="00FC2743" w:rsidRPr="00111710" w:rsidRDefault="00FC2743" w:rsidP="00FC2743">
      <w:pPr>
        <w:pStyle w:val="NormalWeb"/>
      </w:pPr>
      <w:r w:rsidRPr="00111710">
        <w:rPr>
          <w:rStyle w:val="Emphasis"/>
          <w:rFonts w:eastAsiaTheme="majorEastAsia"/>
          <w:sz w:val="28"/>
          <w:szCs w:val="28"/>
        </w:rPr>
        <w:t>Secondary emotions</w:t>
      </w:r>
      <w:r w:rsidRPr="00111710">
        <w:rPr>
          <w:sz w:val="28"/>
          <w:szCs w:val="28"/>
        </w:rPr>
        <w:t xml:space="preserve"> are not as innate as primary emotions, and they do not have a corresponding facial expression that makes them universally recognizable. Secondary emotions are processed by a different part of the brain that requires higher-order thinking; therefore, they are not reflexive.  </w:t>
      </w:r>
      <w:r w:rsidRPr="00111710">
        <w:rPr>
          <w:rStyle w:val="footnote"/>
          <w:rFonts w:eastAsiaTheme="majorEastAsia"/>
          <w:sz w:val="28"/>
          <w:szCs w:val="28"/>
        </w:rPr>
        <w:t xml:space="preserve">Secondary emotions are love, guilt, shame, embarrassment, pride, envy, and jealousy. </w:t>
      </w:r>
      <w:r w:rsidRPr="00111710">
        <w:rPr>
          <w:sz w:val="28"/>
          <w:szCs w:val="28"/>
        </w:rPr>
        <w:t>These emotions develop over time, take longer to fade away, and are interpersonal because they are most often experienced in relation to real or imagined others. You can be fearful of the dark but feel guilty about an unkind comment made to your mother or embarrassed at the thought of doing poorly on a presentation in front of an audience. Since these emotions require more processing, they are more easily influenced by thoughts and can be managed, which means we can become more competent communicators by becoming more aware of how we experience and express secondary emotions. Although there is more cultural variation in the meaning and expression of secondary emotions, they are still universal in that they are experienced by all cultures. It’s hard to imagine what our lives would be like without emotions, and in fact, many scientists believe we wouldn’t be here without them.</w:t>
      </w:r>
    </w:p>
    <w:p w14:paraId="2F28EAB4" w14:textId="77777777" w:rsidR="00FC2743" w:rsidRPr="00111710" w:rsidRDefault="00FC2743" w:rsidP="00FC3746">
      <w:pPr>
        <w:pStyle w:val="Heading2"/>
        <w:rPr>
          <w:color w:val="000000"/>
        </w:rPr>
      </w:pPr>
      <w:r w:rsidRPr="00111710">
        <w:t>Perspectives on Emotion</w:t>
      </w:r>
    </w:p>
    <w:p w14:paraId="4FC0CCFD" w14:textId="77777777" w:rsidR="00FC2743" w:rsidRPr="00111710" w:rsidRDefault="00FC2743" w:rsidP="00FC2743">
      <w:pPr>
        <w:pStyle w:val="NormalWeb"/>
      </w:pPr>
      <w:r w:rsidRPr="00111710">
        <w:rPr>
          <w:sz w:val="28"/>
          <w:szCs w:val="28"/>
        </w:rPr>
        <w:t>How did you learn to express your emotions? Like many aspects of communication and interaction, you likely never received any formal instruction on expressing emotions. Instead, we learn through observation, trial, and error, and through occasional explicit guidance (e.g., “boys don’t cry” or “smile when you meet someone”). To better understand how and why we express our emotions, we’ll discuss the evolutionary function of emotions and how they are affected by social and cultural norms.</w:t>
      </w:r>
    </w:p>
    <w:p w14:paraId="3284D855"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Evolution and Emotions</w:t>
      </w:r>
    </w:p>
    <w:p w14:paraId="2D6C073A" w14:textId="77777777" w:rsidR="00FC2743" w:rsidRPr="00111710" w:rsidRDefault="00FC2743" w:rsidP="00FC2743">
      <w:pPr>
        <w:pStyle w:val="NormalWeb"/>
      </w:pPr>
      <w:r w:rsidRPr="00111710">
        <w:rPr>
          <w:sz w:val="28"/>
          <w:szCs w:val="28"/>
        </w:rPr>
        <w:t xml:space="preserve">Human beings grouping together and creating communication bonds was a key element in the continuation and success of our species, and the ability to express emotions played a role in this success. For example, unlike other species, most of us </w:t>
      </w:r>
      <w:proofErr w:type="gramStart"/>
      <w:r w:rsidRPr="00111710">
        <w:rPr>
          <w:sz w:val="28"/>
          <w:szCs w:val="28"/>
        </w:rPr>
        <w:t>are able to</w:t>
      </w:r>
      <w:proofErr w:type="gramEnd"/>
      <w:r w:rsidRPr="00111710">
        <w:rPr>
          <w:sz w:val="28"/>
          <w:szCs w:val="28"/>
        </w:rPr>
        <w:t xml:space="preserve"> control our anger, and we have the capacity for empathy. Emotional regulation can help manage conflict, and empathy allows us to share the emotional </w:t>
      </w:r>
      <w:r w:rsidRPr="00111710">
        <w:rPr>
          <w:sz w:val="28"/>
          <w:szCs w:val="28"/>
        </w:rPr>
        <w:lastRenderedPageBreak/>
        <w:t xml:space="preserve">state of someone else, which increases a communication bond. These capacities </w:t>
      </w:r>
      <w:proofErr w:type="gramStart"/>
      <w:r w:rsidRPr="00111710">
        <w:rPr>
          <w:sz w:val="28"/>
          <w:szCs w:val="28"/>
        </w:rPr>
        <w:t>were</w:t>
      </w:r>
      <w:proofErr w:type="gramEnd"/>
      <w:r w:rsidRPr="00111710">
        <w:rPr>
          <w:sz w:val="28"/>
          <w:szCs w:val="28"/>
        </w:rPr>
        <w:t xml:space="preserve"> important as early human society grew increasingly complex and people needed to deal with living with more people.</w:t>
      </w:r>
    </w:p>
    <w:p w14:paraId="245E0773" w14:textId="77777777" w:rsidR="00FC2743" w:rsidRPr="00111710" w:rsidRDefault="00FC2743" w:rsidP="00FC2743">
      <w:pPr>
        <w:pStyle w:val="NormalWeb"/>
      </w:pPr>
      <w:r w:rsidRPr="00111710">
        <w:rPr>
          <w:rStyle w:val="Emphasis"/>
          <w:rFonts w:eastAsiaTheme="majorEastAsia"/>
          <w:sz w:val="28"/>
          <w:szCs w:val="28"/>
        </w:rPr>
        <w:t>Attachment theory</w:t>
      </w:r>
      <w:r w:rsidRPr="00111710">
        <w:rPr>
          <w:sz w:val="28"/>
          <w:szCs w:val="28"/>
        </w:rPr>
        <w:t xml:space="preserve"> ties into the evolutionary </w:t>
      </w:r>
      <w:proofErr w:type="gramStart"/>
      <w:r w:rsidRPr="00111710">
        <w:rPr>
          <w:sz w:val="28"/>
          <w:szCs w:val="28"/>
        </w:rPr>
        <w:t>perspective, because</w:t>
      </w:r>
      <w:proofErr w:type="gramEnd"/>
      <w:r w:rsidRPr="00111710">
        <w:rPr>
          <w:sz w:val="28"/>
          <w:szCs w:val="28"/>
        </w:rPr>
        <w:t xml:space="preserve"> researchers claim that it is in our nature, as newborns, to create social bonds with our primary caretaker. This drive for attachment became innate through the process of evolution as early humans who were more successful at attachment were more likely to survive and reproduce—repeating the cycle. Attachment theory proposes that people develop one of the following three attachment styles </w:t>
      </w:r>
      <w:proofErr w:type="gramStart"/>
      <w:r w:rsidRPr="00111710">
        <w:rPr>
          <w:sz w:val="28"/>
          <w:szCs w:val="28"/>
        </w:rPr>
        <w:t>as a result of</w:t>
      </w:r>
      <w:proofErr w:type="gramEnd"/>
      <w:r w:rsidRPr="00111710">
        <w:rPr>
          <w:sz w:val="28"/>
          <w:szCs w:val="28"/>
        </w:rPr>
        <w:t xml:space="preserve"> interactions with early caretakers: secure, avoidant, or anxious attachment. It is worth noting that much of the research on attachment theory has been based on some social norms that are shifting. For example, although women for much of human history have played the primary caregiver role, men are increasingly taking on more caregiver responsibilities. Additionally, although the following examples presume that a newborn’s primary caregivers are his or her parents, extended family, foster parents, or others may also play that role.</w:t>
      </w:r>
    </w:p>
    <w:p w14:paraId="46509647" w14:textId="77777777" w:rsidR="00FC2743" w:rsidRPr="00111710" w:rsidRDefault="00FC2743" w:rsidP="00FC2743">
      <w:pPr>
        <w:pStyle w:val="NormalWeb"/>
      </w:pPr>
      <w:r w:rsidRPr="00111710">
        <w:rPr>
          <w:sz w:val="28"/>
          <w:szCs w:val="28"/>
        </w:rPr>
        <w:t xml:space="preserve">Individuals with a </w:t>
      </w:r>
      <w:r w:rsidRPr="00111710">
        <w:rPr>
          <w:rStyle w:val="Emphasis"/>
          <w:rFonts w:eastAsiaTheme="majorEastAsia"/>
          <w:sz w:val="28"/>
          <w:szCs w:val="28"/>
        </w:rPr>
        <w:t>secure attachment style</w:t>
      </w:r>
      <w:r w:rsidRPr="00111710">
        <w:rPr>
          <w:sz w:val="28"/>
          <w:szCs w:val="28"/>
        </w:rPr>
        <w:t xml:space="preserve"> report that their relationship with their parents is warm and that their parents also have a positive and caring relationship with each other. People with this attachment style are generally comfortable with intimacy, feel like they can depend on others when needed, and have few self-doubts. As a result, they are generally more effective at managing their emotions, and they are less likely to experience intense negative emotions in response to a negative stimulus like breaking up with a romantic partner.</w:t>
      </w:r>
    </w:p>
    <w:p w14:paraId="1CA1F0EB" w14:textId="77777777" w:rsidR="00FC2743" w:rsidRPr="00111710" w:rsidRDefault="00FC2743" w:rsidP="00FC2743">
      <w:pPr>
        <w:pStyle w:val="NormalWeb"/>
      </w:pPr>
      <w:r w:rsidRPr="00111710">
        <w:rPr>
          <w:sz w:val="28"/>
          <w:szCs w:val="28"/>
        </w:rPr>
        <w:t xml:space="preserve">People with the </w:t>
      </w:r>
      <w:r w:rsidRPr="00111710">
        <w:rPr>
          <w:rStyle w:val="Emphasis"/>
          <w:rFonts w:eastAsiaTheme="majorEastAsia"/>
          <w:sz w:val="28"/>
          <w:szCs w:val="28"/>
        </w:rPr>
        <w:t>avoidant attachment style</w:t>
      </w:r>
      <w:r w:rsidRPr="00111710">
        <w:rPr>
          <w:sz w:val="28"/>
          <w:szCs w:val="28"/>
        </w:rPr>
        <w:t xml:space="preserve"> report discomfort with closeness and a reluctance to depend on others. They quickly develop feelings of love for others, but those feelings lose intensity just as fast. As a result, people with this attachment style do not view love as long-lasting or enduring and have a general fear of intimacy because of this. This attachment style might develop due to a lack of bonding with a primary caregiver.</w:t>
      </w:r>
    </w:p>
    <w:p w14:paraId="0BA43A05" w14:textId="77777777" w:rsidR="00FC2743" w:rsidRPr="00111710" w:rsidRDefault="00FC2743" w:rsidP="00FC2743">
      <w:pPr>
        <w:pStyle w:val="NormalWeb"/>
      </w:pPr>
      <w:r w:rsidRPr="00111710">
        <w:rPr>
          <w:sz w:val="28"/>
          <w:szCs w:val="28"/>
        </w:rPr>
        <w:t xml:space="preserve">People with the </w:t>
      </w:r>
      <w:r w:rsidRPr="00111710">
        <w:rPr>
          <w:rStyle w:val="Emphasis"/>
          <w:rFonts w:eastAsiaTheme="majorEastAsia"/>
          <w:sz w:val="28"/>
          <w:szCs w:val="28"/>
        </w:rPr>
        <w:t>anxious attachment style</w:t>
      </w:r>
      <w:r w:rsidRPr="00111710">
        <w:rPr>
          <w:sz w:val="28"/>
          <w:szCs w:val="28"/>
        </w:rPr>
        <w:t xml:space="preserve"> report a desire for closeness but anxieties about being abandoned. They regularly experience self-doubts and may blame their lack of love on others’ unwillingness to commit rather than their own anxiety about being left. They are emotionally volatile and more likely to experience intense negative emotions such as anxiety and anger. This attachment style might develop because primary caregivers were not dependable or were </w:t>
      </w:r>
      <w:proofErr w:type="gramStart"/>
      <w:r w:rsidRPr="00111710">
        <w:rPr>
          <w:sz w:val="28"/>
          <w:szCs w:val="28"/>
        </w:rPr>
        <w:t>inconsistent—alternating</w:t>
      </w:r>
      <w:proofErr w:type="gramEnd"/>
      <w:r w:rsidRPr="00111710">
        <w:rPr>
          <w:sz w:val="28"/>
          <w:szCs w:val="28"/>
        </w:rPr>
        <w:t xml:space="preserve"> between caring or nurturing and neglecting or harming.</w:t>
      </w:r>
    </w:p>
    <w:p w14:paraId="365292B5" w14:textId="77777777" w:rsidR="00FC2743" w:rsidRPr="00111710" w:rsidRDefault="00FC2743" w:rsidP="00FC2743">
      <w:pPr>
        <w:pStyle w:val="NormalWeb"/>
      </w:pPr>
      <w:r w:rsidRPr="00111710">
        <w:rPr>
          <w:sz w:val="28"/>
          <w:szCs w:val="28"/>
        </w:rPr>
        <w:lastRenderedPageBreak/>
        <w:t xml:space="preserve">This process of attachment leads us to experience some of our first intense emotions, such as love, trust, joy, anxiety, or anger, and we learn to associate those emotions with closely bonded relationships. For example, the child who develops a secure attachment style and </w:t>
      </w:r>
      <w:proofErr w:type="gramStart"/>
      <w:r w:rsidRPr="00111710">
        <w:rPr>
          <w:sz w:val="28"/>
          <w:szCs w:val="28"/>
        </w:rPr>
        <w:t>associates</w:t>
      </w:r>
      <w:proofErr w:type="gramEnd"/>
      <w:r w:rsidRPr="00111710">
        <w:rPr>
          <w:sz w:val="28"/>
          <w:szCs w:val="28"/>
        </w:rPr>
        <w:t xml:space="preserve"> feelings of love and trust with forming communication bonds will likely experience similar emotions as an adult entering into a romantic partnership. Conversely, a child who develops an anxious attachment style and </w:t>
      </w:r>
      <w:proofErr w:type="gramStart"/>
      <w:r w:rsidRPr="00111710">
        <w:rPr>
          <w:sz w:val="28"/>
          <w:szCs w:val="28"/>
        </w:rPr>
        <w:t>associates</w:t>
      </w:r>
      <w:proofErr w:type="gramEnd"/>
      <w:r w:rsidRPr="00111710">
        <w:rPr>
          <w:sz w:val="28"/>
          <w:szCs w:val="28"/>
        </w:rPr>
        <w:t xml:space="preserve"> feelings of anxiety and mistrust with forming communication bonds will likely experience similar emotions in romantic relationships later in life. In short, whether we form loving and secure bonds or unpredictable and insecure bonds influences our emotional tendencies throughout our lives, which inevitably affects our relationships. Of course, later in life, we have more control over and conscious thoughts about this process. Although it seems obvious that developing a secure attachment style is the ideal scenario, it is also inevitable that not every child will have the same opportunity to do so. But while we do not have control over the style we develop as babies, we can exercise more control over our emotions and relationships as adults if we take the time to develop self-awareness and communication competence—both things this book will help you do if you put what you learn into practice.</w:t>
      </w:r>
    </w:p>
    <w:p w14:paraId="18D2E8C5"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Culture and Emotions</w:t>
      </w:r>
    </w:p>
    <w:p w14:paraId="6E389E30" w14:textId="77777777" w:rsidR="00FC2743" w:rsidRPr="00111710" w:rsidRDefault="00FC2743" w:rsidP="00FC2743">
      <w:pPr>
        <w:pStyle w:val="NormalWeb"/>
      </w:pPr>
      <w:r w:rsidRPr="00111710">
        <w:rPr>
          <w:sz w:val="28"/>
          <w:szCs w:val="28"/>
        </w:rPr>
        <w:t>While our shared evolutionary past dictates some universal similarities in emotions, triggers for emotions and norms for displaying emotions vary widely. Certain emotional scripts that we follow are socially, culturally, and historically situated. Take the example of “falling in love.” Westerners may be tempted to critique the practice of arranged marriages in other cultures and question a relationship that isn’t based on falling in love. However, arranged marriages have been a part of Western history, and the emotional narrative of falling in love has only recently become a part of our culture. Even though we know that compatible values and shared social networks are more likely to predict the success of a long-term romantic relationship than “passion,” Western norms privilege the emotional role of falling in love in our courtship narratives and practices. While this example shows how emotions tie into larger social and cultural narratives, rules, and norms for displaying emotions affect our day-to-day interactions.</w:t>
      </w:r>
    </w:p>
    <w:p w14:paraId="0D19825D" w14:textId="77777777" w:rsidR="00FC2743" w:rsidRPr="00111710" w:rsidRDefault="00FC2743" w:rsidP="00FC2743">
      <w:pPr>
        <w:pStyle w:val="NormalWeb"/>
      </w:pPr>
      <w:r w:rsidRPr="00111710">
        <w:rPr>
          <w:rStyle w:val="Emphasis"/>
          <w:rFonts w:eastAsiaTheme="majorEastAsia"/>
          <w:sz w:val="28"/>
          <w:szCs w:val="28"/>
        </w:rPr>
        <w:t>Display rules</w:t>
      </w:r>
      <w:r w:rsidRPr="00111710">
        <w:rPr>
          <w:sz w:val="28"/>
          <w:szCs w:val="28"/>
        </w:rPr>
        <w:t xml:space="preserve"> are sociocultural norms that influence emotional expression. Display rules influence who can express emotions, which emotions can be expressed, and how intense the expressions can be. In individualistic cultures, where personal experience and self-determination are values built into cultural practices and communication, expressing emotions is viewed as a personal right. In fact, the </w:t>
      </w:r>
      <w:r w:rsidRPr="00111710">
        <w:rPr>
          <w:sz w:val="28"/>
          <w:szCs w:val="28"/>
        </w:rPr>
        <w:lastRenderedPageBreak/>
        <w:t>outward expression of our inner states may be exaggerated, since getting attention from those around you is accepted and even expected in individualistic cultures like the United States. In collectivistic cultures, emotions are viewed as more interactional and less individual, which ties them into social context rather than into an individual right to free expression. An expression of emotion reflects on the family and cultural group rather than only on the individual. Therefore, emotional displays are more controlled, because maintaining group harmony and relationships is a primary cultural value, which is very different from the more individualistic notion of having the right to get something off your chest.</w:t>
      </w:r>
    </w:p>
    <w:p w14:paraId="26AAE50E" w14:textId="77777777" w:rsidR="00FC2743" w:rsidRPr="00111710" w:rsidRDefault="00FC2743" w:rsidP="00FC2743">
      <w:pPr>
        <w:pStyle w:val="NormalWeb"/>
      </w:pPr>
      <w:r w:rsidRPr="00111710">
        <w:rPr>
          <w:sz w:val="28"/>
          <w:szCs w:val="28"/>
        </w:rPr>
        <w:t xml:space="preserve">There are also cultural norms regarding which </w:t>
      </w:r>
      <w:r w:rsidRPr="00111710">
        <w:rPr>
          <w:rStyle w:val="Emphasis"/>
          <w:rFonts w:eastAsiaTheme="majorEastAsia"/>
          <w:sz w:val="28"/>
          <w:szCs w:val="28"/>
        </w:rPr>
        <w:t>types of emotions</w:t>
      </w:r>
      <w:r w:rsidRPr="00111710">
        <w:rPr>
          <w:sz w:val="28"/>
          <w:szCs w:val="28"/>
        </w:rPr>
        <w:t xml:space="preserve"> can be expressed. In individualistic cultures, especially in the United States, there is a cultural expectation that people will exhibit positive emotions. Recent research has documented the culture of cheerfulness in the United States. People seek out happy situations and communicate positive emotions even when they do not necessarily feel positive emotions. Being positive implicitly communicates that you have achieved your personal goals, </w:t>
      </w:r>
      <w:proofErr w:type="gramStart"/>
      <w:r w:rsidRPr="00111710">
        <w:rPr>
          <w:sz w:val="28"/>
          <w:szCs w:val="28"/>
        </w:rPr>
        <w:t>have</w:t>
      </w:r>
      <w:proofErr w:type="gramEnd"/>
      <w:r w:rsidRPr="00111710">
        <w:rPr>
          <w:sz w:val="28"/>
          <w:szCs w:val="28"/>
        </w:rPr>
        <w:t xml:space="preserve"> a comfortable life, and have a healthy inner self. In a culture of cheerfulness, failure to express positive emotions could lead others to view you as a failure or to recommend psychological help or therapy. The cultural predisposition to express positive emotions is not universal. The people who live on the Pacific islands of </w:t>
      </w:r>
      <w:proofErr w:type="spellStart"/>
      <w:r w:rsidRPr="00111710">
        <w:rPr>
          <w:sz w:val="28"/>
          <w:szCs w:val="28"/>
        </w:rPr>
        <w:t>Ifaluk</w:t>
      </w:r>
      <w:proofErr w:type="spellEnd"/>
      <w:r w:rsidRPr="00111710">
        <w:rPr>
          <w:sz w:val="28"/>
          <w:szCs w:val="28"/>
        </w:rPr>
        <w:t xml:space="preserve"> do not encourage the expression of happiness, because they believe it will lead people to neglect their duties. Similarly, collectivistic cultures may view expressions of positive emotion negatively because someone is bringing undue attention to himself or herself, which could upset group harmony and potentially elicit jealous reactions from others.</w:t>
      </w:r>
    </w:p>
    <w:p w14:paraId="05221791" w14:textId="77777777" w:rsidR="00FC2743" w:rsidRPr="00111710" w:rsidRDefault="00FC2743" w:rsidP="00FC2743">
      <w:pPr>
        <w:pStyle w:val="NormalWeb"/>
      </w:pPr>
      <w:r w:rsidRPr="00111710">
        <w:rPr>
          <w:rStyle w:val="Emphasis"/>
          <w:rFonts w:eastAsiaTheme="majorEastAsia"/>
          <w:sz w:val="28"/>
          <w:szCs w:val="28"/>
        </w:rPr>
        <w:t>Emotional expressions</w:t>
      </w:r>
      <w:r w:rsidRPr="00111710">
        <w:rPr>
          <w:sz w:val="28"/>
          <w:szCs w:val="28"/>
        </w:rPr>
        <w:t xml:space="preserve"> of grief also vary among cultures and are often tied to religious or social expectations. Thai and Filipino funeral services often include wailing, a more intense and loud form of crying, which shows respect for the deceased. The intensity of the wailing varies based on the importance of the individual who died and the closeness of the relationship between the mourner and the deceased. Therefore, close relatives like spouses, children, or parents would be expected to wail louder than distant relatives or friends. In Filipino culture, wailers may even be hired by the family to symbolize the importance of the person who died. In some Latino cultures, influenced by the concept of machismo or manliness, men are not expected or allowed to cry. Even in the United States, there are gendered expectations regarding grieving behaviors that lead some men to withhold emotional displays such as crying even at funerals. On the other hand, as you can see in the video of the 2011 death of North Korean leader Kim Jong-Il </w:t>
      </w:r>
      <w:r w:rsidRPr="00111710">
        <w:rPr>
          <w:sz w:val="28"/>
          <w:szCs w:val="28"/>
        </w:rPr>
        <w:lastRenderedPageBreak/>
        <w:t>brought out public mourners who some suspected were told and/or paid to wail in front of television cameras.</w:t>
      </w:r>
    </w:p>
    <w:p w14:paraId="07EEC21D" w14:textId="77777777" w:rsidR="00FC2743" w:rsidRPr="00111710" w:rsidRDefault="008F678E" w:rsidP="00FC2743">
      <w:pPr>
        <w:rPr>
          <w:rFonts w:ascii="Times New Roman" w:hAnsi="Times New Roman" w:cs="Times New Roman"/>
        </w:rPr>
      </w:pPr>
      <w:hyperlink r:id="rId19" w:history="1">
        <w:r w:rsidR="00FC2743" w:rsidRPr="00111710">
          <w:rPr>
            <w:rStyle w:val="Hyperlink"/>
            <w:rFonts w:ascii="Times New Roman" w:hAnsi="Times New Roman" w:cs="Times New Roman"/>
            <w:sz w:val="28"/>
            <w:szCs w:val="28"/>
          </w:rPr>
          <w:t>https://www.youtube.com/watch?v=9shSgKbdON8&amp;feature=emb_title</w:t>
        </w:r>
      </w:hyperlink>
    </w:p>
    <w:p w14:paraId="6D997AFE"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Expressing Emotions</w:t>
      </w:r>
    </w:p>
    <w:p w14:paraId="341065C6" w14:textId="77777777" w:rsidR="00FC2743" w:rsidRPr="00111710" w:rsidRDefault="00FC2743" w:rsidP="00FC2743">
      <w:pPr>
        <w:pStyle w:val="NormalWeb"/>
      </w:pPr>
      <w:r w:rsidRPr="00111710">
        <w:rPr>
          <w:sz w:val="28"/>
          <w:szCs w:val="28"/>
        </w:rPr>
        <w:t xml:space="preserve">Emotion sharing involves communicating the circumstances, thoughts, and feelings surrounding an emotional event. </w:t>
      </w:r>
      <w:r w:rsidRPr="00111710">
        <w:rPr>
          <w:rStyle w:val="Emphasis"/>
          <w:rFonts w:eastAsiaTheme="majorEastAsia"/>
          <w:sz w:val="28"/>
          <w:szCs w:val="28"/>
        </w:rPr>
        <w:t>Emotion sharing</w:t>
      </w:r>
      <w:r w:rsidRPr="00111710">
        <w:rPr>
          <w:sz w:val="28"/>
          <w:szCs w:val="28"/>
        </w:rPr>
        <w:t xml:space="preserve"> usually starts immediately following an emotional episode. The intensity of the emotional event corresponds with the frequency and length of the sharing, with high-intensity events being told more often and over a longer </w:t>
      </w:r>
      <w:proofErr w:type="gramStart"/>
      <w:r w:rsidRPr="00111710">
        <w:rPr>
          <w:sz w:val="28"/>
          <w:szCs w:val="28"/>
        </w:rPr>
        <w:t>period of time</w:t>
      </w:r>
      <w:proofErr w:type="gramEnd"/>
      <w:r w:rsidRPr="00111710">
        <w:rPr>
          <w:sz w:val="28"/>
          <w:szCs w:val="28"/>
        </w:rPr>
        <w:t>. Research shows that people communicate with others after almost any emotional event, positive or negative, and that emotion sharing offers intrapersonal and communication benefits, as individuals feel inner satisfaction and relief after sharing, and social bonds are strengthened through the interaction.</w:t>
      </w:r>
    </w:p>
    <w:p w14:paraId="741D2E60" w14:textId="77777777" w:rsidR="00FC2743" w:rsidRPr="00111710" w:rsidRDefault="00FC2743" w:rsidP="00FC2743">
      <w:pPr>
        <w:pStyle w:val="NormalWeb"/>
      </w:pPr>
      <w:r w:rsidRPr="00111710">
        <w:rPr>
          <w:sz w:val="28"/>
          <w:szCs w:val="28"/>
        </w:rPr>
        <w:t>Our social bonds are enhanced through emotion sharing because the support we receive from our relational partners increases our sense of closeness and interdependence. We should also be aware that our expressions of emotion are infectious due to emotional contagion, or the spreading of emotion from one person to another. Think about a time when someone around you got the giggles and you couldn’t help but laugh along with them, even if you didn’t know what was funny. While those experiences can be uplifting, the other side of emotional contagion can be unpleasant. One of my favorite skits from Saturday Night Live, called “Debbie Downer,” clearly illustrates the positive and negative aspects of emotional contagion. In the skit, a group of friends and family have taken a trip to an amusement park. One of the people in the group, Debbie, interjects depressing comments into the happy dialogue of the rest of the group. Within the first two minutes of the skit, Debbie mentions mad cow disease after someone orders steak and eggs for breakfast, a Las Vegas entertainer being mauled by his tiger after someone gets excited about seeing Tigger, and a train explosion in North Korea after someone mentions going to the Epcot center.</w:t>
      </w:r>
    </w:p>
    <w:p w14:paraId="1E8903BA" w14:textId="77777777" w:rsidR="00FC2743" w:rsidRPr="00111710" w:rsidRDefault="008F678E" w:rsidP="00FC2743">
      <w:pPr>
        <w:pStyle w:val="NormalWeb"/>
      </w:pPr>
      <w:hyperlink r:id="rId20" w:history="1">
        <w:r w:rsidR="00FC2743" w:rsidRPr="00111710">
          <w:rPr>
            <w:rStyle w:val="Hyperlink"/>
            <w:rFonts w:eastAsiaTheme="majorEastAsia"/>
            <w:sz w:val="28"/>
            <w:szCs w:val="28"/>
          </w:rPr>
          <w:t>https://www.youtube.com/watch?v=TfE93xON8jk</w:t>
        </w:r>
      </w:hyperlink>
    </w:p>
    <w:p w14:paraId="0960AAF3" w14:textId="77777777" w:rsidR="00FC2743" w:rsidRPr="00111710" w:rsidRDefault="00FC2743" w:rsidP="00FC2743">
      <w:pPr>
        <w:pStyle w:val="NormalWeb"/>
      </w:pPr>
      <w:r w:rsidRPr="00111710">
        <w:rPr>
          <w:sz w:val="28"/>
          <w:szCs w:val="28"/>
        </w:rPr>
        <w:t xml:space="preserve">We’ve probably all worked with someone or had that family member who can’t seem to say anything positive, and Debbie’s friends react, as we would, by getting increasingly frustrated with her. The skit also illustrates the </w:t>
      </w:r>
      <w:proofErr w:type="gramStart"/>
      <w:r w:rsidRPr="00111710">
        <w:rPr>
          <w:sz w:val="28"/>
          <w:szCs w:val="28"/>
        </w:rPr>
        <w:t>sometimes uncontrollable</w:t>
      </w:r>
      <w:proofErr w:type="gramEnd"/>
      <w:r w:rsidRPr="00111710">
        <w:rPr>
          <w:sz w:val="28"/>
          <w:szCs w:val="28"/>
        </w:rPr>
        <w:t xml:space="preserve"> aspects of emotional contagion. As you know, the show is broadcast live and the characters occasionally “break character” after getting caught up in the </w:t>
      </w:r>
      <w:r w:rsidRPr="00111710">
        <w:rPr>
          <w:sz w:val="28"/>
          <w:szCs w:val="28"/>
        </w:rPr>
        <w:lastRenderedPageBreak/>
        <w:t xml:space="preserve">comedy. After the comment about North Korea, Rachel </w:t>
      </w:r>
      <w:proofErr w:type="spellStart"/>
      <w:r w:rsidRPr="00111710">
        <w:rPr>
          <w:sz w:val="28"/>
          <w:szCs w:val="28"/>
        </w:rPr>
        <w:t>Dratch</w:t>
      </w:r>
      <w:proofErr w:type="spellEnd"/>
      <w:r w:rsidRPr="00111710">
        <w:rPr>
          <w:sz w:val="28"/>
          <w:szCs w:val="28"/>
        </w:rPr>
        <w:t>, who plays Debbie, and Jimmy Fallon, another actor in the scene, briefly break character and laugh a little bit. Their character slip leads other actors to break character and over the next few minutes the laughter spreads (which was not scripted and not supposed to happen) until all the actors in the skit are laughing, some of them uncontrollably, and the audience is also roaring with laughter. This multilayered example captures the positive, negative, and aspects of emotional contagion.</w:t>
      </w:r>
    </w:p>
    <w:p w14:paraId="5C8ADE7A" w14:textId="77777777" w:rsidR="00FC2743" w:rsidRPr="00111710" w:rsidRDefault="00FC2743" w:rsidP="00FC2743">
      <w:pPr>
        <w:pStyle w:val="NormalWeb"/>
      </w:pPr>
      <w:proofErr w:type="gramStart"/>
      <w:r w:rsidRPr="00111710">
        <w:rPr>
          <w:sz w:val="28"/>
          <w:szCs w:val="28"/>
        </w:rPr>
        <w:t>In order to</w:t>
      </w:r>
      <w:proofErr w:type="gramEnd"/>
      <w:r w:rsidRPr="00111710">
        <w:rPr>
          <w:sz w:val="28"/>
          <w:szCs w:val="28"/>
        </w:rPr>
        <w:t xml:space="preserve"> verbally express our emotions, it is important that we develop an </w:t>
      </w:r>
      <w:r w:rsidRPr="00111710">
        <w:rPr>
          <w:rStyle w:val="Emphasis"/>
          <w:rFonts w:eastAsiaTheme="majorEastAsia"/>
          <w:sz w:val="28"/>
          <w:szCs w:val="28"/>
        </w:rPr>
        <w:t>emotional vocabulary.</w:t>
      </w:r>
      <w:r w:rsidRPr="00111710">
        <w:rPr>
          <w:sz w:val="28"/>
          <w:szCs w:val="28"/>
        </w:rPr>
        <w:t xml:space="preserve"> The more specific we can be when we are verbally communicating our emotions, the less ambiguous they will be for the person decoding our message. As we expand our emotional vocabulary, we </w:t>
      </w:r>
      <w:proofErr w:type="gramStart"/>
      <w:r w:rsidRPr="00111710">
        <w:rPr>
          <w:sz w:val="28"/>
          <w:szCs w:val="28"/>
        </w:rPr>
        <w:t>are able to</w:t>
      </w:r>
      <w:proofErr w:type="gramEnd"/>
      <w:r w:rsidRPr="00111710">
        <w:rPr>
          <w:sz w:val="28"/>
          <w:szCs w:val="28"/>
        </w:rPr>
        <w:t xml:space="preserve"> convey the intensity of the emotion we’re feeling whether it is mild, moderate, or intense. For example, happy is mild, delighted is moderate, and ecstatic is intense, and ignored is mild, rejected is moderate, and abandoned is intense. Aside from conveying the intensity of your emotions, you can also verbally frame your emotions in a way that allows you to have more control over them.</w:t>
      </w:r>
    </w:p>
    <w:p w14:paraId="5685E2FC" w14:textId="77777777" w:rsidR="00FC2743" w:rsidRPr="00111710" w:rsidRDefault="00FC2743" w:rsidP="00FC2743">
      <w:pPr>
        <w:pStyle w:val="NormalWeb"/>
      </w:pPr>
      <w:r w:rsidRPr="00111710">
        <w:rPr>
          <w:sz w:val="28"/>
          <w:szCs w:val="28"/>
        </w:rPr>
        <w:t xml:space="preserve">We can communicate ownership of our emotions </w:t>
      </w:r>
      <w:proofErr w:type="gramStart"/>
      <w:r w:rsidRPr="00111710">
        <w:rPr>
          <w:sz w:val="28"/>
          <w:szCs w:val="28"/>
        </w:rPr>
        <w:t>through the use of</w:t>
      </w:r>
      <w:proofErr w:type="gramEnd"/>
      <w:r w:rsidRPr="00111710">
        <w:rPr>
          <w:sz w:val="28"/>
          <w:szCs w:val="28"/>
        </w:rPr>
        <w:t xml:space="preserve"> </w:t>
      </w:r>
      <w:r w:rsidRPr="00111710">
        <w:rPr>
          <w:rStyle w:val="Emphasis"/>
          <w:rFonts w:eastAsiaTheme="majorEastAsia"/>
          <w:sz w:val="28"/>
          <w:szCs w:val="28"/>
        </w:rPr>
        <w:t>“I” language</w:t>
      </w:r>
      <w:r w:rsidRPr="00111710">
        <w:rPr>
          <w:sz w:val="28"/>
          <w:szCs w:val="28"/>
        </w:rPr>
        <w:t>. This may allow us to feel more in control, but it may also facilitate emotion sharing by not making our conversational partner feel at fault or defensive. For example, instead of saying “You’re making me crazy!” you could say, “I’m starting to feel really anxious because we can’t make a decision.” However, there may be times when face-to-face communication isn’t possible or desired, which can complicate how we express emotions.</w:t>
      </w:r>
    </w:p>
    <w:p w14:paraId="6961B044" w14:textId="77777777" w:rsidR="00FC2743" w:rsidRPr="00111710" w:rsidRDefault="00FC2743" w:rsidP="00FC2743">
      <w:pPr>
        <w:pStyle w:val="NormalWeb"/>
      </w:pPr>
      <w:r w:rsidRPr="00111710">
        <w:rPr>
          <w:sz w:val="28"/>
          <w:szCs w:val="28"/>
        </w:rPr>
        <w:t>In a time when so much of our communication is electronically mediated, it is likely that we will communicate emotions through the written word in an e-mail, text, or instant message. We may also still resort to pen and paper when sending someone a thank-you note, a birthday card, or a sympathy card. Communicating emotions through the written (or typed) word can have advantages such as time to compose your thoughts and convey the details of what you’re feeling. There are also disadvantages, in that important context and nonverbal communication can’t be included. Things like facial expressions and tone of voice offers much insight into emotions that may not be expressed verbally. There is also a lack of immediate feedback. Sometimes people respond immediately to a text or e-mail but think about how frustrating it is when you text someone and they don’t get back to you right away. If you’re in need of emotional support or want validation of an emotional message you just sent, waiting for a response could end up negatively affecting your emotional state and your relationship.</w:t>
      </w:r>
    </w:p>
    <w:p w14:paraId="63B40EEC" w14:textId="77777777" w:rsidR="00FC2743" w:rsidRPr="00111710" w:rsidRDefault="00FC2743" w:rsidP="00FC3746">
      <w:pPr>
        <w:pStyle w:val="Heading2"/>
        <w:rPr>
          <w:color w:val="000000"/>
        </w:rPr>
      </w:pPr>
      <w:r w:rsidRPr="00111710">
        <w:lastRenderedPageBreak/>
        <w:t>Managing and Responding to Emotions</w:t>
      </w:r>
    </w:p>
    <w:p w14:paraId="0DAD54FF" w14:textId="77777777" w:rsidR="00FC2743" w:rsidRPr="00111710" w:rsidRDefault="00FC2743" w:rsidP="00FC2743">
      <w:pPr>
        <w:pStyle w:val="NormalWeb"/>
      </w:pPr>
      <w:r w:rsidRPr="00111710">
        <w:rPr>
          <w:sz w:val="28"/>
          <w:szCs w:val="28"/>
        </w:rPr>
        <w:t xml:space="preserve">The notion of </w:t>
      </w:r>
      <w:r w:rsidRPr="00111710">
        <w:rPr>
          <w:rStyle w:val="Emphasis"/>
          <w:rFonts w:eastAsiaTheme="majorEastAsia"/>
          <w:sz w:val="28"/>
          <w:szCs w:val="28"/>
        </w:rPr>
        <w:t>emotional intelligence</w:t>
      </w:r>
      <w:r w:rsidRPr="00111710">
        <w:rPr>
          <w:sz w:val="28"/>
          <w:szCs w:val="28"/>
        </w:rPr>
        <w:t xml:space="preserve"> emerged in the early 1990s and has received much attention in academic scholarship, business and education, and the popular press. Emotional intelligence “involves the ability to monitor one’s own and others’ feelings and emotions, to discriminate among them, and to use this information to guide one’s thinking and action.” As was noted earlier, improving our emotional </w:t>
      </w:r>
      <w:proofErr w:type="gramStart"/>
      <w:r w:rsidRPr="00111710">
        <w:rPr>
          <w:sz w:val="28"/>
          <w:szCs w:val="28"/>
        </w:rPr>
        <w:t>vocabulary</w:t>
      </w:r>
      <w:proofErr w:type="gramEnd"/>
      <w:r w:rsidRPr="00111710">
        <w:rPr>
          <w:sz w:val="28"/>
          <w:szCs w:val="28"/>
        </w:rPr>
        <w:t xml:space="preserve"> and considering how and when to verbally express our emotions can help us better distinguish between and monitor our emotions. However, as the definition of emotional intelligence states, we must then use the results of that cognitive process to guide our thoughts and actions.</w:t>
      </w:r>
    </w:p>
    <w:p w14:paraId="4DA26545" w14:textId="77777777" w:rsidR="00FC2743" w:rsidRPr="00111710" w:rsidRDefault="00FC2743" w:rsidP="00FC2743">
      <w:pPr>
        <w:pStyle w:val="NormalWeb"/>
      </w:pPr>
      <w:r w:rsidRPr="00111710">
        <w:rPr>
          <w:sz w:val="28"/>
          <w:szCs w:val="28"/>
        </w:rPr>
        <w:t>Just as we are likely to engage in emotion sharing following an emotional event, we are likely to be on the receiving end of that sharing. Another part of emotional intelligence is being able to appraise others’ expressions of emotions and communicatively adapt. A key aspect of this process is empathy, which is the ability to comprehend the emotions of others and to elicit those feelings in ourselves. Being empathetic has important social and physical implications. By expressing empathy, we will be more likely to attract and maintain supportive social networks, which has positive physiological effects like lower stress and less anxiety and psychological effects such as overall life satisfaction and optimism.</w:t>
      </w:r>
    </w:p>
    <w:p w14:paraId="6A13EF77" w14:textId="77777777" w:rsidR="00FC2743" w:rsidRPr="00111710" w:rsidRDefault="00FC2743" w:rsidP="00FC2743">
      <w:pPr>
        <w:pStyle w:val="NormalWeb"/>
      </w:pPr>
      <w:r w:rsidRPr="00111710">
        <w:rPr>
          <w:sz w:val="28"/>
          <w:szCs w:val="28"/>
        </w:rPr>
        <w:t xml:space="preserve">When people share emotions, they may expect a variety of results such as support, validation, or advice. If someone is venting, they may just want your attention. When people share positive emotions, they may want recognition or shared celebration. Remember too that you are likely to co-experience some of the emotion with the person sharing it and that the intensity of their share may dictate your verbal and nonverbal reaction. Research has shown that responses to low-intensity episodes are mostly verbal. For example, if someone describes a situation where they were frustrated with their car shopping experience, you may validate their emotion by saying, “Car shopping can be </w:t>
      </w:r>
      <w:proofErr w:type="gramStart"/>
      <w:r w:rsidRPr="00111710">
        <w:rPr>
          <w:sz w:val="28"/>
          <w:szCs w:val="28"/>
        </w:rPr>
        <w:t>really annoying</w:t>
      </w:r>
      <w:proofErr w:type="gramEnd"/>
      <w:r w:rsidRPr="00111710">
        <w:rPr>
          <w:sz w:val="28"/>
          <w:szCs w:val="28"/>
        </w:rPr>
        <w:t xml:space="preserve">. What happened?” Conversely, more intense episodes involve nonverbal reactions such as touching, body contact (scooting close together), or embracing. These reactions may or may not accompany verbal communication. You may have been in a situation where someone shared an intense emotion, such as learning of the death of a close family member, and the only thing you could think to do was hug them. Although being on the receiving end of emotional sharing can be challenging, your efforts will </w:t>
      </w:r>
      <w:r w:rsidRPr="00111710">
        <w:rPr>
          <w:sz w:val="28"/>
          <w:szCs w:val="28"/>
        </w:rPr>
        <w:lastRenderedPageBreak/>
        <w:t>likely result in positive gains in your communication competence and increased relational bonds.</w:t>
      </w:r>
    </w:p>
    <w:p w14:paraId="58631930" w14:textId="77777777" w:rsidR="00FC2743" w:rsidRPr="00111710" w:rsidRDefault="00FC2743" w:rsidP="00FC2743">
      <w:pPr>
        <w:spacing w:before="100" w:beforeAutospacing="1" w:after="100" w:afterAutospacing="1"/>
        <w:rPr>
          <w:rFonts w:ascii="Times New Roman" w:eastAsia="Times New Roman" w:hAnsi="Times New Roman" w:cs="Times New Roman"/>
          <w:kern w:val="0"/>
          <w14:ligatures w14:val="none"/>
        </w:rPr>
        <w:sectPr w:rsidR="00FC2743" w:rsidRPr="00111710">
          <w:pgSz w:w="12240" w:h="15840"/>
          <w:pgMar w:top="1440" w:right="1440" w:bottom="1440" w:left="1440" w:header="720" w:footer="720" w:gutter="0"/>
          <w:cols w:space="720"/>
          <w:docGrid w:linePitch="360"/>
        </w:sectPr>
      </w:pPr>
    </w:p>
    <w:p w14:paraId="45F068B5" w14:textId="77777777" w:rsidR="00FC2743" w:rsidRPr="00111710" w:rsidRDefault="00FC2743" w:rsidP="008F678E">
      <w:pPr>
        <w:pStyle w:val="Heading1"/>
        <w:rPr>
          <w:color w:val="000000"/>
        </w:rPr>
      </w:pPr>
      <w:r w:rsidRPr="00111710">
        <w:lastRenderedPageBreak/>
        <w:t>Foundations of Relationships</w:t>
      </w:r>
    </w:p>
    <w:p w14:paraId="32EDCB43" w14:textId="77777777" w:rsidR="00FC2743" w:rsidRPr="00111710" w:rsidRDefault="00FC2743" w:rsidP="00FC2743">
      <w:pPr>
        <w:pStyle w:val="NormalWeb"/>
      </w:pPr>
      <w:r w:rsidRPr="00111710">
        <w:rPr>
          <w:sz w:val="28"/>
          <w:szCs w:val="28"/>
        </w:rPr>
        <w:t xml:space="preserve">We can begin to classify key relationships we have by distinguishing between our personal and our social relationships. </w:t>
      </w:r>
      <w:r w:rsidRPr="00111710">
        <w:rPr>
          <w:rStyle w:val="Emphasis"/>
          <w:rFonts w:eastAsiaTheme="majorEastAsia"/>
          <w:sz w:val="28"/>
          <w:szCs w:val="28"/>
        </w:rPr>
        <w:t>Personal relationships</w:t>
      </w:r>
      <w:r w:rsidRPr="00111710">
        <w:rPr>
          <w:sz w:val="28"/>
          <w:szCs w:val="28"/>
        </w:rPr>
        <w:t xml:space="preserve"> meet emotional, relational, and instrumental needs, as they are intimate, close, and interdependent relationships such as those we have with best friends, partners, or immediate family. </w:t>
      </w:r>
      <w:r w:rsidRPr="00111710">
        <w:rPr>
          <w:rStyle w:val="Emphasis"/>
          <w:rFonts w:eastAsiaTheme="majorEastAsia"/>
          <w:sz w:val="28"/>
          <w:szCs w:val="28"/>
        </w:rPr>
        <w:t>Social relationships</w:t>
      </w:r>
      <w:r w:rsidRPr="00111710">
        <w:rPr>
          <w:sz w:val="28"/>
          <w:szCs w:val="28"/>
        </w:rPr>
        <w:t xml:space="preserve"> are relationships that occasionally meet our needs and lack the closeness and interdependence of personal relationships. Examples of social relationships include coworkers, distant relatives, and acquaintances. Another distinction useful for categorizing relationships is </w:t>
      </w:r>
      <w:proofErr w:type="gramStart"/>
      <w:r w:rsidRPr="00111710">
        <w:rPr>
          <w:sz w:val="28"/>
          <w:szCs w:val="28"/>
        </w:rPr>
        <w:t>whether or not</w:t>
      </w:r>
      <w:proofErr w:type="gramEnd"/>
      <w:r w:rsidRPr="00111710">
        <w:rPr>
          <w:sz w:val="28"/>
          <w:szCs w:val="28"/>
        </w:rPr>
        <w:t xml:space="preserve"> they are voluntary. For example, some personal relationships are </w:t>
      </w:r>
      <w:r w:rsidRPr="00111710">
        <w:rPr>
          <w:rStyle w:val="Emphasis"/>
          <w:rFonts w:eastAsiaTheme="majorEastAsia"/>
          <w:sz w:val="28"/>
          <w:szCs w:val="28"/>
        </w:rPr>
        <w:t>voluntary</w:t>
      </w:r>
      <w:r w:rsidRPr="00111710">
        <w:rPr>
          <w:sz w:val="28"/>
          <w:szCs w:val="28"/>
        </w:rPr>
        <w:t xml:space="preserve">, like those with romantic partners, and some are involuntary, like those with close siblings. Likewise, some social relationships are voluntary, like those with acquaintances, and some are </w:t>
      </w:r>
      <w:r w:rsidRPr="00111710">
        <w:rPr>
          <w:rStyle w:val="Emphasis"/>
          <w:rFonts w:eastAsiaTheme="majorEastAsia"/>
          <w:sz w:val="28"/>
          <w:szCs w:val="28"/>
        </w:rPr>
        <w:t>involuntary</w:t>
      </w:r>
      <w:r w:rsidRPr="00111710">
        <w:rPr>
          <w:sz w:val="28"/>
          <w:szCs w:val="28"/>
        </w:rPr>
        <w:t>, like those with neighbors or distant relatives. You can see how various relationships fall into each of these dimensions in Figure 1.1 “Types of Relationships”. Now that we have a better understanding of how we define relationships, we’ll examine the stages that most of our relationships go through as they move from formation to termination.</w:t>
      </w:r>
    </w:p>
    <w:p w14:paraId="679B8535" w14:textId="5545387C" w:rsidR="00FC2743" w:rsidRPr="00111710" w:rsidRDefault="00FC2743" w:rsidP="00FC2743">
      <w:pPr>
        <w:pStyle w:val="NormalWeb"/>
      </w:pPr>
      <w:r w:rsidRPr="00111710">
        <w:fldChar w:fldCharType="begin"/>
      </w:r>
      <w:r w:rsidRPr="00111710">
        <w:instrText xml:space="preserve"> INCLUDEPICTURE "https://wcc.instructure.com/courses/2479288/files/247847730/preview" \* MERGEFORMATINET </w:instrText>
      </w:r>
      <w:r w:rsidR="008F678E">
        <w:fldChar w:fldCharType="separate"/>
      </w:r>
      <w:r w:rsidRPr="00111710">
        <w:fldChar w:fldCharType="end"/>
      </w:r>
      <w:r w:rsidRPr="00111710">
        <w:rPr>
          <w:noProof/>
        </w:rPr>
        <w:drawing>
          <wp:inline distT="0" distB="0" distL="0" distR="0" wp14:anchorId="490FB872" wp14:editId="2AD98C03">
            <wp:extent cx="4292600" cy="2298700"/>
            <wp:effectExtent l="0" t="0" r="0" b="0"/>
            <wp:docPr id="1666775554" name="Picture 1" descr="A diagram of a social activit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75554" name="Picture 1" descr="A diagram of a social activity&#10;"/>
                    <pic:cNvPicPr/>
                  </pic:nvPicPr>
                  <pic:blipFill>
                    <a:blip r:embed="rId21"/>
                    <a:stretch>
                      <a:fillRect/>
                    </a:stretch>
                  </pic:blipFill>
                  <pic:spPr>
                    <a:xfrm>
                      <a:off x="0" y="0"/>
                      <a:ext cx="4292600" cy="2298700"/>
                    </a:xfrm>
                    <a:prstGeom prst="rect">
                      <a:avLst/>
                    </a:prstGeom>
                  </pic:spPr>
                </pic:pic>
              </a:graphicData>
            </a:graphic>
          </wp:inline>
        </w:drawing>
      </w:r>
    </w:p>
    <w:p w14:paraId="5452211D" w14:textId="77777777" w:rsidR="00FC2743" w:rsidRPr="00111710" w:rsidRDefault="00FC2743" w:rsidP="00FC2743">
      <w:pPr>
        <w:pStyle w:val="NormalWeb"/>
      </w:pPr>
      <w:r w:rsidRPr="00111710">
        <w:rPr>
          <w:rStyle w:val="Emphasis"/>
          <w:rFonts w:eastAsiaTheme="majorEastAsia"/>
          <w:sz w:val="28"/>
          <w:szCs w:val="28"/>
        </w:rPr>
        <w:t>Figure 1.1. Types of Relationships</w:t>
      </w:r>
    </w:p>
    <w:p w14:paraId="6DCD2DB9" w14:textId="77777777" w:rsidR="00FC2743" w:rsidRPr="00111710" w:rsidRDefault="00FC2743" w:rsidP="00FC3746">
      <w:pPr>
        <w:pStyle w:val="Heading2"/>
        <w:rPr>
          <w:color w:val="000000"/>
        </w:rPr>
      </w:pPr>
      <w:r w:rsidRPr="00111710">
        <w:t>Stages of Relational Interaction</w:t>
      </w:r>
    </w:p>
    <w:p w14:paraId="73600A64" w14:textId="77777777" w:rsidR="00FC2743" w:rsidRPr="00111710" w:rsidRDefault="00FC2743" w:rsidP="00FC2743">
      <w:pPr>
        <w:pStyle w:val="NormalWeb"/>
      </w:pPr>
      <w:r w:rsidRPr="00111710">
        <w:rPr>
          <w:sz w:val="28"/>
          <w:szCs w:val="28"/>
        </w:rPr>
        <w:lastRenderedPageBreak/>
        <w:t>Communication is at the heart of forming our relationships. We reach the achievement of relating through the everyday conversations and otherwise trivial interactions that form the fabric of our relationships. It is through our communication that we adapt to the dynamic nature of our relational worlds, given that relational partners do not enter each encounter or relationship with compatible expectations. Communication allows us to test and be tested by our potential and current relational partners. It is also through communication that we respond when someone violates or fails to meet those expectations.</w:t>
      </w:r>
    </w:p>
    <w:p w14:paraId="467B85A7" w14:textId="77777777" w:rsidR="00FC2743" w:rsidRPr="00111710" w:rsidRDefault="00FC2743" w:rsidP="00FC2743">
      <w:pPr>
        <w:pStyle w:val="NormalWeb"/>
      </w:pPr>
      <w:r w:rsidRPr="00111710">
        <w:rPr>
          <w:sz w:val="28"/>
          <w:szCs w:val="28"/>
        </w:rPr>
        <w:t>There are ten established stages of interaction that can help us understand how relationships come together and come apart. We will discuss each stage in more detail, but in Table 1.2 “Relationship Stages” and Figure 1.3 "Knapp's Staircase Model," you will find a list of the communication stages. We should keep the following things in mind about this model of relationship development: relational partners do not always go through the stages sequentially, some relationships do not experience all the stages, we do not always consciously move between stages, and coming together and coming apart are not inherently good or bad. As we have already discussed, relationships are always changing—they are dynamic. Although this model has been applied most often to romantic relationships, most relationships follow a similar pattern that may be adapted to a particular context.</w:t>
      </w:r>
    </w:p>
    <w:tbl>
      <w:tblPr>
        <w:tblW w:w="0" w:type="auto"/>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1"/>
        <w:gridCol w:w="1802"/>
        <w:gridCol w:w="6111"/>
      </w:tblGrid>
      <w:tr w:rsidR="00FC2743" w:rsidRPr="00111710" w14:paraId="27BE756D" w14:textId="77777777" w:rsidTr="00FC274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C34418" w14:textId="77777777" w:rsidR="00FC2743" w:rsidRPr="00111710" w:rsidRDefault="00FC2743">
            <w:pPr>
              <w:jc w:val="center"/>
              <w:rPr>
                <w:rFonts w:ascii="Times New Roman" w:hAnsi="Times New Roman" w:cs="Times New Roman"/>
                <w:b/>
                <w:bCs/>
              </w:rPr>
            </w:pPr>
            <w:r w:rsidRPr="00111710">
              <w:rPr>
                <w:rFonts w:ascii="Times New Roman" w:hAnsi="Times New Roman" w:cs="Times New Roman"/>
                <w:b/>
                <w:bCs/>
                <w:sz w:val="28"/>
                <w:szCs w:val="28"/>
              </w:rPr>
              <w:t>Process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5D17F9D3" w14:textId="77777777" w:rsidR="00FC2743" w:rsidRPr="00111710" w:rsidRDefault="00FC2743">
            <w:pPr>
              <w:jc w:val="center"/>
              <w:rPr>
                <w:rFonts w:ascii="Times New Roman" w:hAnsi="Times New Roman" w:cs="Times New Roman"/>
                <w:b/>
                <w:bCs/>
              </w:rPr>
            </w:pPr>
            <w:r w:rsidRPr="00111710">
              <w:rPr>
                <w:rFonts w:ascii="Times New Roman" w:hAnsi="Times New Roman" w:cs="Times New Roman"/>
                <w:b/>
                <w:bCs/>
                <w:sz w:val="28"/>
                <w:szCs w:val="28"/>
              </w:rPr>
              <w:t>Stage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7BD7FAD3" w14:textId="77777777" w:rsidR="00FC2743" w:rsidRPr="00111710" w:rsidRDefault="00FC2743">
            <w:pPr>
              <w:jc w:val="center"/>
              <w:rPr>
                <w:rFonts w:ascii="Times New Roman" w:hAnsi="Times New Roman" w:cs="Times New Roman"/>
                <w:b/>
                <w:bCs/>
              </w:rPr>
            </w:pPr>
            <w:r w:rsidRPr="00111710">
              <w:rPr>
                <w:rFonts w:ascii="Times New Roman" w:hAnsi="Times New Roman" w:cs="Times New Roman"/>
                <w:b/>
                <w:bCs/>
                <w:sz w:val="28"/>
                <w:szCs w:val="28"/>
              </w:rPr>
              <w:t>Representative Communication</w:t>
            </w:r>
          </w:p>
        </w:tc>
      </w:tr>
      <w:tr w:rsidR="00FC2743" w:rsidRPr="00111710" w14:paraId="5769E000" w14:textId="77777777" w:rsidTr="00FC2743">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0ABAB57"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Coming Together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4D91327"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Initiating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76C0A43E"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“My name’s Rich. It’s nice to meet you.”</w:t>
            </w:r>
          </w:p>
        </w:tc>
      </w:tr>
      <w:tr w:rsidR="00FC2743" w:rsidRPr="00111710" w14:paraId="2B4E47D3"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3C3350C"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2D6C70E"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Experimenting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F38AE"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 like to cook and refinish furniture in my spare time. What about you?”</w:t>
            </w:r>
          </w:p>
        </w:tc>
      </w:tr>
      <w:tr w:rsidR="00FC2743" w:rsidRPr="00111710" w14:paraId="4E67C9B4"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526309B"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23AB09"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Intensifying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55481"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 feel like we’ve gotten a lot closer over the past couple of months.”</w:t>
            </w:r>
          </w:p>
        </w:tc>
      </w:tr>
      <w:tr w:rsidR="00FC2743" w:rsidRPr="00111710" w14:paraId="5F45E5EE"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EB1ED5B"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AEBBCA4"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Integrating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0875E"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(To friend) “We just opened a joint bank account.”</w:t>
            </w:r>
          </w:p>
        </w:tc>
      </w:tr>
      <w:tr w:rsidR="00FC2743" w:rsidRPr="00111710" w14:paraId="60059BA2"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792D1ED"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68C2B3D"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Bonding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3C190"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 can’t wait to tell my parents that we decided to get married!”</w:t>
            </w:r>
          </w:p>
        </w:tc>
      </w:tr>
      <w:tr w:rsidR="00FC2743" w:rsidRPr="00111710" w14:paraId="15BCFFEC" w14:textId="77777777" w:rsidTr="00FC2743">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2308C76"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Coming Apart</w:t>
            </w:r>
          </w:p>
        </w:tc>
        <w:tc>
          <w:tcPr>
            <w:tcW w:w="0" w:type="auto"/>
            <w:tcBorders>
              <w:top w:val="outset" w:sz="6" w:space="0" w:color="auto"/>
              <w:left w:val="outset" w:sz="6" w:space="0" w:color="auto"/>
              <w:bottom w:val="outset" w:sz="6" w:space="0" w:color="auto"/>
              <w:right w:val="outset" w:sz="6" w:space="0" w:color="auto"/>
            </w:tcBorders>
            <w:vAlign w:val="center"/>
            <w:hideMark/>
          </w:tcPr>
          <w:p w14:paraId="2B897950"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Differentiating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FC1DC"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“I’d really like to be able to hang out with my friends sometimes.”</w:t>
            </w:r>
          </w:p>
        </w:tc>
      </w:tr>
      <w:tr w:rsidR="00FC2743" w:rsidRPr="00111710" w14:paraId="53645879"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EB2C2E6"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EBB3F0"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Circumscribing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3F62FBD8"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“Don’t worry about the problems I’m having at work. I can deal with it.”</w:t>
            </w:r>
          </w:p>
        </w:tc>
      </w:tr>
      <w:tr w:rsidR="00FC2743" w:rsidRPr="00111710" w14:paraId="73D6DC21"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BA2ECFA"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6A168D"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Stagnating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34EFEFFF"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(To self) “I don’t know why I even asked him to go out to dinner. He never wants to go out and have a good time.”</w:t>
            </w:r>
          </w:p>
        </w:tc>
      </w:tr>
      <w:tr w:rsidR="00FC2743" w:rsidRPr="00111710" w14:paraId="3AF7A923"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4C7DDAB"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28FB061"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Avoiding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E491C"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 have a lot going on right now, so I probably won’t be home as much.”</w:t>
            </w:r>
          </w:p>
        </w:tc>
      </w:tr>
      <w:tr w:rsidR="00FC2743" w:rsidRPr="00111710" w14:paraId="23451C2B" w14:textId="77777777" w:rsidTr="00FC2743">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208832" w14:textId="77777777" w:rsidR="00FC2743" w:rsidRPr="00111710" w:rsidRDefault="00FC2743">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D15AFE4"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Terminating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409B3D8" w14:textId="77777777" w:rsidR="00FC2743" w:rsidRPr="00111710" w:rsidRDefault="00FC2743">
            <w:pPr>
              <w:rPr>
                <w:rFonts w:ascii="Times New Roman" w:hAnsi="Times New Roman" w:cs="Times New Roman"/>
              </w:rPr>
            </w:pPr>
            <w:r w:rsidRPr="00111710">
              <w:rPr>
                <w:rFonts w:ascii="Times New Roman" w:hAnsi="Times New Roman" w:cs="Times New Roman"/>
                <w:sz w:val="28"/>
                <w:szCs w:val="28"/>
              </w:rPr>
              <w:t>“It’s important for us both to have some time apart. I know you’ll be fine.”</w:t>
            </w:r>
          </w:p>
        </w:tc>
      </w:tr>
    </w:tbl>
    <w:p w14:paraId="66E1962E" w14:textId="5B94DDF6" w:rsidR="00FC2743" w:rsidRPr="00111710" w:rsidRDefault="00FC2743" w:rsidP="00FC2743">
      <w:pPr>
        <w:pStyle w:val="NormalWeb"/>
      </w:pPr>
      <w:r w:rsidRPr="00111710">
        <w:rPr>
          <w:rStyle w:val="Emphasis"/>
          <w:rFonts w:eastAsiaTheme="majorEastAsia"/>
          <w:sz w:val="28"/>
          <w:szCs w:val="28"/>
        </w:rPr>
        <w:t>Table 1.2. Relationship Stages</w:t>
      </w:r>
      <w:r w:rsidRPr="00111710">
        <w:rPr>
          <w:rStyle w:val="Emphasis"/>
          <w:rFonts w:eastAsiaTheme="majorEastAsia"/>
          <w:sz w:val="28"/>
          <w:szCs w:val="28"/>
        </w:rPr>
        <w:br/>
      </w:r>
      <w:r w:rsidRPr="00111710">
        <w:fldChar w:fldCharType="begin"/>
      </w:r>
      <w:r w:rsidRPr="00111710">
        <w:instrText xml:space="preserve"> INCLUDEPICTURE "https://wcc.instructure.com/courses/2479288/files/247847742/preview" \* MERGEFORMATINET </w:instrText>
      </w:r>
      <w:r w:rsidR="008F678E">
        <w:fldChar w:fldCharType="separate"/>
      </w:r>
      <w:r w:rsidRPr="00111710">
        <w:fldChar w:fldCharType="end"/>
      </w:r>
      <w:r w:rsidRPr="00111710">
        <w:rPr>
          <w:noProof/>
        </w:rPr>
        <w:drawing>
          <wp:inline distT="0" distB="0" distL="0" distR="0" wp14:anchorId="5C506852" wp14:editId="1C8C4EBD">
            <wp:extent cx="5867400" cy="3670300"/>
            <wp:effectExtent l="0" t="0" r="0" b="0"/>
            <wp:docPr id="656904707" name="Picture 1" descr="A diagram of a diagram of a staircas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04707" name="Picture 1" descr="A diagram of a diagram of a staircase&#10;&#10;"/>
                    <pic:cNvPicPr/>
                  </pic:nvPicPr>
                  <pic:blipFill>
                    <a:blip r:embed="rId22"/>
                    <a:stretch>
                      <a:fillRect/>
                    </a:stretch>
                  </pic:blipFill>
                  <pic:spPr>
                    <a:xfrm>
                      <a:off x="0" y="0"/>
                      <a:ext cx="5867400" cy="3670300"/>
                    </a:xfrm>
                    <a:prstGeom prst="rect">
                      <a:avLst/>
                    </a:prstGeom>
                  </pic:spPr>
                </pic:pic>
              </a:graphicData>
            </a:graphic>
          </wp:inline>
        </w:drawing>
      </w:r>
    </w:p>
    <w:p w14:paraId="774B410B" w14:textId="77777777" w:rsidR="00FC2743" w:rsidRPr="00111710" w:rsidRDefault="00FC2743" w:rsidP="00FC2743">
      <w:pPr>
        <w:pStyle w:val="NormalWeb"/>
      </w:pPr>
      <w:r w:rsidRPr="00111710">
        <w:rPr>
          <w:rStyle w:val="Emphasis"/>
          <w:rFonts w:eastAsiaTheme="majorEastAsia"/>
          <w:sz w:val="28"/>
          <w:szCs w:val="28"/>
        </w:rPr>
        <w:t>Figure 1.3. Knapp's Staircase Model</w:t>
      </w:r>
    </w:p>
    <w:p w14:paraId="1D0B3723"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Initiating</w:t>
      </w:r>
    </w:p>
    <w:p w14:paraId="524F022B" w14:textId="77777777" w:rsidR="00FC2743" w:rsidRPr="00111710" w:rsidRDefault="00FC2743" w:rsidP="00FC2743">
      <w:pPr>
        <w:pStyle w:val="NormalWeb"/>
      </w:pPr>
      <w:r w:rsidRPr="00111710">
        <w:rPr>
          <w:sz w:val="28"/>
          <w:szCs w:val="28"/>
        </w:rPr>
        <w:t>In the initiating stage, people size each other up and try to present themselves favorably. Whether you run into someone in the hallway at school or in the produce section at the grocery store, you scan the person and consider any previous knowledge you have of them, expectations for the situation, and so on. Initiating is influenced by several factors.</w:t>
      </w:r>
    </w:p>
    <w:p w14:paraId="3C131E43" w14:textId="77777777" w:rsidR="00FC2743" w:rsidRPr="00111710" w:rsidRDefault="00FC2743" w:rsidP="00FC2743">
      <w:pPr>
        <w:pStyle w:val="NormalWeb"/>
      </w:pPr>
      <w:r w:rsidRPr="00111710">
        <w:rPr>
          <w:sz w:val="28"/>
          <w:szCs w:val="28"/>
        </w:rPr>
        <w:t xml:space="preserve">If you encounter a stranger, you may say, “Hi, my name’s Rich.” If you encounter a </w:t>
      </w:r>
      <w:proofErr w:type="gramStart"/>
      <w:r w:rsidRPr="00111710">
        <w:rPr>
          <w:sz w:val="28"/>
          <w:szCs w:val="28"/>
        </w:rPr>
        <w:t>person</w:t>
      </w:r>
      <w:proofErr w:type="gramEnd"/>
      <w:r w:rsidRPr="00111710">
        <w:rPr>
          <w:sz w:val="28"/>
          <w:szCs w:val="28"/>
        </w:rPr>
        <w:t xml:space="preserve"> you already know, you’ve already gone through this before, so you may just say, “What’s up?” Time constraints also affect initiation. A quick passing calls for a quick hello, while a scheduled meeting may entail a more formal start. If you </w:t>
      </w:r>
      <w:r w:rsidRPr="00111710">
        <w:rPr>
          <w:sz w:val="28"/>
          <w:szCs w:val="28"/>
        </w:rPr>
        <w:lastRenderedPageBreak/>
        <w:t>already know the person, the length of time that’s passed since your last encounter will affect your initiation. For example, if you see a friend from high school while home for winter break, you may set aside a long block of time to catch up; however, if you see someone at work that you just spoke to ten minutes earlier, you may skip initiating communication. The setting also affects how we initiate conversations, as we communicate differently at a crowded bar than we do on an airplane. Even with all this variation, people typically follow typical social scripts for interaction at this stage.</w:t>
      </w:r>
    </w:p>
    <w:p w14:paraId="447CC6BB"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Experimenting</w:t>
      </w:r>
    </w:p>
    <w:p w14:paraId="01E0DE56" w14:textId="77777777" w:rsidR="00FC2743" w:rsidRPr="00111710" w:rsidRDefault="00FC2743" w:rsidP="00FC2743">
      <w:pPr>
        <w:pStyle w:val="NormalWeb"/>
      </w:pPr>
      <w:r w:rsidRPr="00111710">
        <w:rPr>
          <w:sz w:val="28"/>
          <w:szCs w:val="28"/>
        </w:rPr>
        <w:t>The scholars who developed these relational stages have likened the experimenting stage, where people exchange information and often move from strangers to acquaintances, to the “sniffing ritual” of animals. A basic exchange of information is typical as the experimenting stage begins. For example, on the first day of class, you may chat with the person sitting beside you and take turns sharing your year in school, hometown, residence hall, and major. Then you may branch out and see if there are any common interests that emerge. Finding out you’re both St. Louis Cardinals fans could then lead to more conversation about baseball and other hobbies or interests; however, sometimes the experiment may fail. If your attempts at information exchange with another person during the experimenting stage are met with silence or hesitation, you may interpret their lack of communication as a sign that you shouldn’t pursue future interaction.</w:t>
      </w:r>
    </w:p>
    <w:p w14:paraId="2ABE3A06" w14:textId="77777777" w:rsidR="00FC2743" w:rsidRPr="00111710" w:rsidRDefault="00FC2743" w:rsidP="00FC2743">
      <w:pPr>
        <w:pStyle w:val="NormalWeb"/>
      </w:pPr>
      <w:r w:rsidRPr="00111710">
        <w:rPr>
          <w:sz w:val="28"/>
          <w:szCs w:val="28"/>
        </w:rPr>
        <w:t xml:space="preserve">Experimenting continues in established relationships. Small talk, a hallmark of the experimenting stage, is common among young adults catching up with their parents when they return home for a visit or committed couples when they recount their day while preparing dinner. Small talk can be annoying sometimes, especially if you feel like you </w:t>
      </w:r>
      <w:proofErr w:type="gramStart"/>
      <w:r w:rsidRPr="00111710">
        <w:rPr>
          <w:sz w:val="28"/>
          <w:szCs w:val="28"/>
        </w:rPr>
        <w:t>have to</w:t>
      </w:r>
      <w:proofErr w:type="gramEnd"/>
      <w:r w:rsidRPr="00111710">
        <w:rPr>
          <w:sz w:val="28"/>
          <w:szCs w:val="28"/>
        </w:rPr>
        <w:t xml:space="preserve"> do it out of politeness. I have found, for example, that strangers sometimes feel the need to talk to me at the gym (even when I have earbuds in). Although I’d rather skip the small talk and just work out, I follow social norms of cheerfulness and politeness and engage in small talk. Small talk serves important functions, such as creating a communicative entry point that can lead people to uncover topics of conversation that go beyond the surface level, helping us audition someone to see if we’d like to talk to them further, and generally creating a sense of ease and community with others. And even though small talk isn’t viewed as very substantive, the authors of this model of relationships indicate that most of our relationships do not progress far beyond this point.</w:t>
      </w:r>
    </w:p>
    <w:p w14:paraId="5EC4B52C"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lastRenderedPageBreak/>
        <w:t>Intensifying</w:t>
      </w:r>
    </w:p>
    <w:p w14:paraId="3B674448" w14:textId="77777777" w:rsidR="00FC2743" w:rsidRPr="00111710" w:rsidRDefault="00FC2743" w:rsidP="00FC2743">
      <w:pPr>
        <w:pStyle w:val="NormalWeb"/>
      </w:pPr>
      <w:r w:rsidRPr="00111710">
        <w:rPr>
          <w:sz w:val="28"/>
          <w:szCs w:val="28"/>
        </w:rPr>
        <w:t xml:space="preserve">As we enter the intensifying stage, we indicate that we would like or are open to more intimacy, and then we wait for a signal of acceptance before we attempt more intimacy. This incremental intensification of intimacy can occur over a period of weeks, months, or years and may involve inviting a new friend to join you at a party, then to your place for dinner, then to go on vacation with you. It would be seen as odd, even if the experimenting stage went well, to invite a person who you’re still getting to know on vacation with you without engaging in some less intimate interaction beforehand. </w:t>
      </w:r>
      <w:proofErr w:type="gramStart"/>
      <w:r w:rsidRPr="00111710">
        <w:rPr>
          <w:sz w:val="28"/>
          <w:szCs w:val="28"/>
        </w:rPr>
        <w:t>In order to</w:t>
      </w:r>
      <w:proofErr w:type="gramEnd"/>
      <w:r w:rsidRPr="00111710">
        <w:rPr>
          <w:sz w:val="28"/>
          <w:szCs w:val="28"/>
        </w:rPr>
        <w:t xml:space="preserve"> save face and avoid making ourselves overly vulnerable, steady progression is key in this stage. Aside from sharing more intense personal time, requests for and granting favors may also play into an intensification of a relationship. For example, one friend helping the other prepare for a big party on their birthday can increase closeness. However, if one person asks for too many favors or fails to reciprocate favors granted, then the relationship can become unbalanced, which could result in a transition to another stage, such as differentiating.</w:t>
      </w:r>
    </w:p>
    <w:p w14:paraId="03B35C32" w14:textId="77777777" w:rsidR="00FC2743" w:rsidRPr="00111710" w:rsidRDefault="00FC2743" w:rsidP="00FC2743">
      <w:pPr>
        <w:pStyle w:val="NormalWeb"/>
      </w:pPr>
      <w:r w:rsidRPr="00111710">
        <w:rPr>
          <w:sz w:val="28"/>
          <w:szCs w:val="28"/>
        </w:rPr>
        <w:t>Other signs of the intensifying stage include the creation of nicknames, inside jokes, and personal idioms; increased use of we and our; increased communication about each other’s identities (e.g., “My friends all think you are really laid back and easy to get along with”); and a loosening of typical restrictions on possessions and personal space (e.g., you have a key to your best friend’s apartment and can hang out there if your roommate is getting on your nerves). Navigating the changing boundaries between individuals in this stage can be tricky, which can lead to conflict or uncertainty about the relationship’s future as new expectations for relationships develop. Successfully managing this increasing closeness can lead to relational integration.</w:t>
      </w:r>
    </w:p>
    <w:p w14:paraId="12E49C12"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Integrating</w:t>
      </w:r>
    </w:p>
    <w:p w14:paraId="674410F7" w14:textId="77777777" w:rsidR="00FC2743" w:rsidRPr="00111710" w:rsidRDefault="00FC2743" w:rsidP="00FC2743">
      <w:pPr>
        <w:pStyle w:val="NormalWeb"/>
      </w:pPr>
      <w:r w:rsidRPr="00111710">
        <w:rPr>
          <w:sz w:val="28"/>
          <w:szCs w:val="28"/>
        </w:rPr>
        <w:t xml:space="preserve">In the integrating stage, two people’s identities and personalities merge, and a sense of interdependence develops. Even though this stage is most evident in romantic relationships, there are elements that appear in other relationship forms. Some verbal and nonverbal signals of the integrating stage are when the social networks of two people merge; those outside the relationship begin to refer to or treat the relational partners as if they were one person (e.g., always referring to them together—“Let’s invite Olaf and Bettina”); or the relational partners present themselves as one unit (e.g., both signing and sending one holiday card or opening a joint bank account). Even as two people integrate, they likely maintain some </w:t>
      </w:r>
      <w:r w:rsidRPr="00111710">
        <w:rPr>
          <w:sz w:val="28"/>
          <w:szCs w:val="28"/>
        </w:rPr>
        <w:lastRenderedPageBreak/>
        <w:t>sense of self by spending time with friends and family separately, which helps balance their needs for independence and connection.</w:t>
      </w:r>
    </w:p>
    <w:p w14:paraId="394BB6F0"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Bonding</w:t>
      </w:r>
    </w:p>
    <w:p w14:paraId="28B5DB8C" w14:textId="77777777" w:rsidR="00FC2743" w:rsidRPr="00111710" w:rsidRDefault="00FC2743" w:rsidP="00FC2743">
      <w:pPr>
        <w:pStyle w:val="NormalWeb"/>
      </w:pPr>
      <w:r w:rsidRPr="00111710">
        <w:rPr>
          <w:sz w:val="28"/>
          <w:szCs w:val="28"/>
        </w:rPr>
        <w:t xml:space="preserve">The bonding stage includes a public ritual that announces formal commitment. These types of rituals include weddings, commitment ceremonies, and civil unions. Obviously, this stage is almost exclusively applicable to romantic couples. In some ways, the bonding ritual is arbitrary, in that it can occur at any stage in a relationship. In fact, bonding rituals are often later annulled or reversed because a relationship doesn’t work out, perhaps because there wasn’t sufficient time spent in the experimenting or integrating phases. However, bonding warrants its own stage because the symbolic act of bonding can have very real effects on how two people communicate about and perceive their relationship. For example, the formality of the bond may lead the couple and those in their social network to </w:t>
      </w:r>
      <w:proofErr w:type="gramStart"/>
      <w:r w:rsidRPr="00111710">
        <w:rPr>
          <w:sz w:val="28"/>
          <w:szCs w:val="28"/>
        </w:rPr>
        <w:t>more diligently maintain the relationship if conflict or stress threatens it</w:t>
      </w:r>
      <w:proofErr w:type="gramEnd"/>
      <w:r w:rsidRPr="00111710">
        <w:rPr>
          <w:sz w:val="28"/>
          <w:szCs w:val="28"/>
        </w:rPr>
        <w:t>.</w:t>
      </w:r>
    </w:p>
    <w:p w14:paraId="63B452D6"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Differentiating</w:t>
      </w:r>
    </w:p>
    <w:p w14:paraId="17DAD8CD" w14:textId="77777777" w:rsidR="00FC2743" w:rsidRPr="00111710" w:rsidRDefault="00FC2743" w:rsidP="00FC2743">
      <w:pPr>
        <w:pStyle w:val="NormalWeb"/>
      </w:pPr>
      <w:r w:rsidRPr="00111710">
        <w:rPr>
          <w:sz w:val="28"/>
          <w:szCs w:val="28"/>
        </w:rPr>
        <w:t xml:space="preserve">Individual differences can present a challenge at any given stage in the relational interaction model; however, in the differentiating stage, communicating these differences becomes a primary focus. Differentiating is the reverse of integrating, as we and our reverts back to I and </w:t>
      </w:r>
      <w:proofErr w:type="gramStart"/>
      <w:r w:rsidRPr="00111710">
        <w:rPr>
          <w:sz w:val="28"/>
          <w:szCs w:val="28"/>
        </w:rPr>
        <w:t>my</w:t>
      </w:r>
      <w:proofErr w:type="gramEnd"/>
      <w:r w:rsidRPr="00111710">
        <w:rPr>
          <w:sz w:val="28"/>
          <w:szCs w:val="28"/>
        </w:rPr>
        <w:t>. People may try to re-boundary some of their life prior to the integrating of the current relationship, including other relationships or possessions. For example, Carrie may reclaim friends who became “shared” as she got closer to her roommate Julie and their social networks merged by saying, “I’m having my friends over to the apartment and would like to have privacy for the evening.” Differentiating may onset in a relationship that bonded before the individuals knew each other in enough depth and breadth. Even in relationships where the bonding stage is less likely to be experienced, such as a friendship, unpleasant discoveries about the other person’s past, personality, or values during the integrating or experimenting stage could lead a person to begin differentiating.</w:t>
      </w:r>
    </w:p>
    <w:p w14:paraId="41BBEA05"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Circumscribing</w:t>
      </w:r>
    </w:p>
    <w:p w14:paraId="610D8879" w14:textId="77777777" w:rsidR="00FC2743" w:rsidRPr="00111710" w:rsidRDefault="00FC2743" w:rsidP="00FC2743">
      <w:pPr>
        <w:pStyle w:val="NormalWeb"/>
      </w:pPr>
      <w:r w:rsidRPr="00111710">
        <w:rPr>
          <w:sz w:val="28"/>
          <w:szCs w:val="28"/>
        </w:rPr>
        <w:t xml:space="preserve">To circumscribe means to draw a line around something or put a boundary around it. </w:t>
      </w:r>
      <w:proofErr w:type="gramStart"/>
      <w:r w:rsidRPr="00111710">
        <w:rPr>
          <w:sz w:val="28"/>
          <w:szCs w:val="28"/>
        </w:rPr>
        <w:t>So</w:t>
      </w:r>
      <w:proofErr w:type="gramEnd"/>
      <w:r w:rsidRPr="00111710">
        <w:rPr>
          <w:sz w:val="28"/>
          <w:szCs w:val="28"/>
        </w:rPr>
        <w:t xml:space="preserve"> in the circumscribing stage, communication decreases and certain areas or subjects become restricted as individuals verbally close themselves off from each other. They may say things like “I don’t want to talk about that anymore” or “You mind your business and I’ll mind mine.” If one person was more interested in </w:t>
      </w:r>
      <w:r w:rsidRPr="00111710">
        <w:rPr>
          <w:sz w:val="28"/>
          <w:szCs w:val="28"/>
        </w:rPr>
        <w:lastRenderedPageBreak/>
        <w:t>differentiating in the previous stage, or the desire to end the relationship is one-sided, verbal expressions of commitment may go unechoed—for example, when one person’s statement, “I know we’ve had some problems lately, but I still like being with you,” is met with silence. Once the increase in boundaries and decrease in communication becomes a pattern, the relationship further deteriorates toward stagnation.</w:t>
      </w:r>
    </w:p>
    <w:p w14:paraId="5F396ECF"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Stagnating</w:t>
      </w:r>
    </w:p>
    <w:p w14:paraId="395CE7C5" w14:textId="77777777" w:rsidR="00FC2743" w:rsidRPr="00111710" w:rsidRDefault="00FC2743" w:rsidP="00FC2743">
      <w:pPr>
        <w:pStyle w:val="NormalWeb"/>
      </w:pPr>
      <w:r w:rsidRPr="00111710">
        <w:rPr>
          <w:sz w:val="28"/>
          <w:szCs w:val="28"/>
        </w:rPr>
        <w:t>During the stagnating stage, the relationship may come to a standstill, as individuals basically wait for the relationship to end. Outward communication may be avoided, but internal communication may be frequent. The relational conflict flaw of mindreading takes place as a person’s internal thoughts lead them to avoid communication. For example, a person may think, “There’s no need to bring this up again because I know exactly how he’ll react!” This stage can be prolonged in some relationships. Parents and children who are estranged, couples who are separated and awaiting a divorce, or friends who want to end a relationship but don’t know how to do it may have extended periods of stagnation. Short periods of stagnation may occur right after a failed exchange in the experimental stage, where you may be in a situation that’s not easy to get out of, but the person is still there. Although most people don’t like to linger in this unpleasant stage, some may do so to avoid potential pain from termination, some may still hope to rekindle the spark that started the relationship, or some may enjoy leading their relational partner on.</w:t>
      </w:r>
    </w:p>
    <w:p w14:paraId="3C3451F9"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Avoiding</w:t>
      </w:r>
    </w:p>
    <w:p w14:paraId="3E399C64" w14:textId="77777777" w:rsidR="00FC2743" w:rsidRPr="00111710" w:rsidRDefault="00FC2743" w:rsidP="00FC2743">
      <w:pPr>
        <w:pStyle w:val="NormalWeb"/>
      </w:pPr>
      <w:r w:rsidRPr="00111710">
        <w:rPr>
          <w:sz w:val="28"/>
          <w:szCs w:val="28"/>
        </w:rPr>
        <w:t xml:space="preserve">Moving to the avoiding stage may be a way to end the awkwardness that comes with stagnation, as people signal that they want to </w:t>
      </w:r>
      <w:proofErr w:type="gramStart"/>
      <w:r w:rsidRPr="00111710">
        <w:rPr>
          <w:sz w:val="28"/>
          <w:szCs w:val="28"/>
        </w:rPr>
        <w:t>close down</w:t>
      </w:r>
      <w:proofErr w:type="gramEnd"/>
      <w:r w:rsidRPr="00111710">
        <w:rPr>
          <w:sz w:val="28"/>
          <w:szCs w:val="28"/>
        </w:rPr>
        <w:t xml:space="preserve"> the lines of communication. Communication in the avoiding stage can be very direct</w:t>
      </w:r>
      <w:proofErr w:type="gramStart"/>
      <w:r w:rsidRPr="00111710">
        <w:rPr>
          <w:sz w:val="28"/>
          <w:szCs w:val="28"/>
        </w:rPr>
        <w:t>—“</w:t>
      </w:r>
      <w:proofErr w:type="gramEnd"/>
      <w:r w:rsidRPr="00111710">
        <w:rPr>
          <w:sz w:val="28"/>
          <w:szCs w:val="28"/>
        </w:rPr>
        <w:t>I don’t want to talk to you anymore”—or more indirect—“I have to meet someone in a little while, so I can’t talk long.” While physical avoidance such as leaving a room or requesting a schedule change at work may help clearly communicate the desire to terminate the relationship, we don’t always have that option. In a parent-child relationship, where the child is still dependent on the parent, or in a roommate situation, where a lease agreement prevents leaving, people may engage in cognitive dissociation, which means they mentally shut down and ignore the other person even though they are still physically present.</w:t>
      </w:r>
    </w:p>
    <w:p w14:paraId="4331877D"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lastRenderedPageBreak/>
        <w:t>Terminating</w:t>
      </w:r>
    </w:p>
    <w:p w14:paraId="2650BCDE" w14:textId="77777777" w:rsidR="00FC2743" w:rsidRPr="00111710" w:rsidRDefault="00FC2743" w:rsidP="00FC2743">
      <w:pPr>
        <w:pStyle w:val="NormalWeb"/>
        <w:rPr>
          <w:sz w:val="28"/>
          <w:szCs w:val="28"/>
        </w:rPr>
        <w:sectPr w:rsidR="00FC2743" w:rsidRPr="00111710">
          <w:pgSz w:w="12240" w:h="15840"/>
          <w:pgMar w:top="1440" w:right="1440" w:bottom="1440" w:left="1440" w:header="720" w:footer="720" w:gutter="0"/>
          <w:cols w:space="720"/>
          <w:docGrid w:linePitch="360"/>
        </w:sectPr>
      </w:pPr>
      <w:r w:rsidRPr="00111710">
        <w:rPr>
          <w:sz w:val="28"/>
          <w:szCs w:val="28"/>
        </w:rPr>
        <w:t>The terminating stage of a relationship can occur shortly after initiation or after a ten- or twenty-year relational history has been established. Termination can result from outside circumstances such as geographic separation or internal factors such as changing values or personalities that lead to a weakening of the bond. Termination exchanges involve some typical communicative elements and may begin with a summary message that recaps the relationship and provides a reason for the termination (e.g., “We’ve had some ups and downs over our three years together, but I’m getting ready to go to college, and I either want to be with someone who is willing to support me, or I want to be free to explore who I am.”). The summary message may be followed by a distance message that further communicates the relational drift that has occurred (e.g., “We’ve really grown apart over the past year”), which may be followed by a disassociation message that prepares people to be apart by projecting what happens after the relationship ends (e.g., “I know you’ll do fine without me. You can use this time to explore your options and figure out if you want to go to college too or not.”). Finally, there is often a message regarding the possibility of future communication in the relationship (e.g., “I think it would be best if we don’t see each other for the first few months, but text me if you want to.”). These ten stages of relational development provide insight into the complicated processes that affect relational formation and deterioration. We also make decisions about our relationships by weighing costs and rewards.</w:t>
      </w:r>
    </w:p>
    <w:p w14:paraId="6F15A2D6" w14:textId="77777777" w:rsidR="00FC2743" w:rsidRPr="00111710" w:rsidRDefault="00FC2743" w:rsidP="008F678E">
      <w:pPr>
        <w:pStyle w:val="Heading1"/>
        <w:rPr>
          <w:color w:val="000000"/>
        </w:rPr>
      </w:pPr>
      <w:r w:rsidRPr="00111710">
        <w:lastRenderedPageBreak/>
        <w:t>Understanding How and Why We Listen</w:t>
      </w:r>
    </w:p>
    <w:p w14:paraId="2C14D3BF" w14:textId="77777777" w:rsidR="00FC2743" w:rsidRPr="00111710" w:rsidRDefault="00FC2743" w:rsidP="00FC2743">
      <w:pPr>
        <w:pStyle w:val="para"/>
      </w:pPr>
      <w:r w:rsidRPr="00111710">
        <w:rPr>
          <w:sz w:val="28"/>
          <w:szCs w:val="28"/>
        </w:rPr>
        <w:t xml:space="preserve">In our sender-oriented society, listening is often overlooked as an important part of the communication process. Yet research shows that </w:t>
      </w:r>
      <w:r w:rsidRPr="00111710">
        <w:rPr>
          <w:rStyle w:val="Emphasis"/>
          <w:rFonts w:eastAsiaTheme="majorEastAsia"/>
          <w:sz w:val="28"/>
          <w:szCs w:val="28"/>
        </w:rPr>
        <w:t>adults spend about 45 percent of their time listening, which is more than any other communicative activity</w:t>
      </w:r>
      <w:r w:rsidRPr="00111710">
        <w:rPr>
          <w:sz w:val="28"/>
          <w:szCs w:val="28"/>
        </w:rPr>
        <w:t>. In some contexts, we spend even more time listening than that. On average, workers spend 55 percent of their workday listening, and managers spend about 63 percent of their day listening.</w:t>
      </w:r>
    </w:p>
    <w:p w14:paraId="360BFE5C" w14:textId="77777777" w:rsidR="00FC2743" w:rsidRPr="00111710" w:rsidRDefault="00FC2743" w:rsidP="00FC2743">
      <w:pPr>
        <w:pStyle w:val="para"/>
      </w:pPr>
      <w:r w:rsidRPr="00111710">
        <w:rPr>
          <w:sz w:val="28"/>
          <w:szCs w:val="28"/>
        </w:rPr>
        <w:t xml:space="preserve">Listening is a primary means through which we learn new information, which can help us meet instrumental needs as we learn things that helps us complete certain tasks at work or school and get things done in general. The act of listening to our relational partners provides support, which is an important part of relational maintenance and helps us meet our relational needs. Listening to what others say about us helps us develop an accurate self-concept, which can help us more strategically communicate for identity needs </w:t>
      </w:r>
      <w:proofErr w:type="gramStart"/>
      <w:r w:rsidRPr="00111710">
        <w:rPr>
          <w:sz w:val="28"/>
          <w:szCs w:val="28"/>
        </w:rPr>
        <w:t>in order to</w:t>
      </w:r>
      <w:proofErr w:type="gramEnd"/>
      <w:r w:rsidRPr="00111710">
        <w:rPr>
          <w:sz w:val="28"/>
          <w:szCs w:val="28"/>
        </w:rPr>
        <w:t xml:space="preserve"> project to others our desired self. Overall, improving our listening skills can help us be better students, better relational partners, and more successful professionals.</w:t>
      </w:r>
    </w:p>
    <w:p w14:paraId="0529DD34" w14:textId="77777777" w:rsidR="00FC2743" w:rsidRPr="00111710" w:rsidRDefault="00FC2743" w:rsidP="00FC2743">
      <w:pPr>
        <w:pStyle w:val="NormalWeb"/>
      </w:pPr>
      <w:r w:rsidRPr="00111710">
        <w:rPr>
          <w:rStyle w:val="Emphasis"/>
          <w:rFonts w:eastAsiaTheme="majorEastAsia"/>
          <w:sz w:val="28"/>
          <w:szCs w:val="28"/>
        </w:rPr>
        <w:t>Listening</w:t>
      </w:r>
      <w:r w:rsidRPr="00111710">
        <w:rPr>
          <w:sz w:val="28"/>
          <w:szCs w:val="28"/>
        </w:rPr>
        <w:t xml:space="preserve"> is the learned process of receiving, interpreting, recalling, evaluating, and responding to verbal and nonverbal messages. We begin to engage with the listening process long before we engage in any recognizable verbal or nonverbal communication. It is only after listening for months as infants that we begin to consciously practice our own forms of expression. In this section, we will learn more about each stage of the listening process, the main types of listening, and the main listening styles.</w:t>
      </w:r>
    </w:p>
    <w:p w14:paraId="3217B5D6" w14:textId="77777777" w:rsidR="00FC2743" w:rsidRPr="00111710" w:rsidRDefault="00FC2743" w:rsidP="00FC3746">
      <w:pPr>
        <w:pStyle w:val="Heading2"/>
        <w:rPr>
          <w:color w:val="000000"/>
        </w:rPr>
      </w:pPr>
      <w:r w:rsidRPr="00111710">
        <w:t>The Listening Process</w:t>
      </w:r>
    </w:p>
    <w:p w14:paraId="52A79115" w14:textId="77777777" w:rsidR="00FC2743" w:rsidRPr="00111710" w:rsidRDefault="00FC2743" w:rsidP="00FC2743">
      <w:pPr>
        <w:pStyle w:val="NormalWeb"/>
      </w:pPr>
      <w:r w:rsidRPr="00111710">
        <w:rPr>
          <w:sz w:val="28"/>
          <w:szCs w:val="28"/>
        </w:rPr>
        <w:t xml:space="preserve">Listening is a process and as such doesn’t have a defined start and finish. Like the communication process, listening has cognitive, behavioral, and relational elements and doesn’t unfold in a linear, step-by-step fashion. Models of processes are informative in that they help us visualize specific components, but keep in mind that they do not capture the speed, overlapping nature, or overall complexity </w:t>
      </w:r>
      <w:r w:rsidRPr="00111710">
        <w:rPr>
          <w:sz w:val="28"/>
          <w:szCs w:val="28"/>
        </w:rPr>
        <w:lastRenderedPageBreak/>
        <w:t>of the actual process in action. The stages of the listening process are receiving, interpreting, recalling, evaluating, and responding.</w:t>
      </w:r>
    </w:p>
    <w:p w14:paraId="0175B144"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Receiving</w:t>
      </w:r>
    </w:p>
    <w:p w14:paraId="1B1E40FE" w14:textId="77777777" w:rsidR="00FC2743" w:rsidRPr="00111710" w:rsidRDefault="00FC2743" w:rsidP="00FC2743">
      <w:pPr>
        <w:pStyle w:val="NormalWeb"/>
      </w:pPr>
      <w:r w:rsidRPr="00111710">
        <w:rPr>
          <w:sz w:val="28"/>
          <w:szCs w:val="28"/>
        </w:rPr>
        <w:t xml:space="preserve">Before we can engage other steps in the listening process, we must take in stimuli through our senses. In any given communication encounter, it is likely that we will return to the </w:t>
      </w:r>
      <w:r w:rsidRPr="00111710">
        <w:rPr>
          <w:rStyle w:val="Emphasis"/>
          <w:rFonts w:eastAsiaTheme="majorEastAsia"/>
          <w:sz w:val="28"/>
          <w:szCs w:val="28"/>
        </w:rPr>
        <w:t>receiving</w:t>
      </w:r>
      <w:r w:rsidRPr="00111710">
        <w:rPr>
          <w:sz w:val="28"/>
          <w:szCs w:val="28"/>
        </w:rPr>
        <w:t xml:space="preserve"> stage many times as we process incoming feedback and new messages. This part of the listening process is more physiological than other parts, which include cognitive and relational elements. We primarily take in information needed for listening through auditory and visual channels. Although we don’t often think about visual cues as a part of listening, they influence how we interpret messages. For example, seeing a person’s face when we hear their voice allows us to take in nonverbal cues from facial expressions and eye contact. The fact that these visual cues are missing in e-mail, text, and phone interactions presents some difficulties for reading contextual clues into meaning received through only auditory channels.</w:t>
      </w:r>
    </w:p>
    <w:p w14:paraId="72B00818" w14:textId="77777777" w:rsidR="00FC2743" w:rsidRPr="00111710" w:rsidRDefault="00FC2743" w:rsidP="00FC2743">
      <w:pPr>
        <w:pStyle w:val="NormalWeb"/>
      </w:pPr>
      <w:r w:rsidRPr="00111710">
        <w:rPr>
          <w:sz w:val="28"/>
          <w:szCs w:val="28"/>
        </w:rPr>
        <w:t>The unit on perception discusses some of the ways in which incoming stimuli are filtered. These perceptual filters also play a role in listening. Some stimuli never make it in, some are filtered into subconsciousness, and others are filtered into various levels of consciousness based on their salience. Recall that salience is the degree to which something attracts our attention in a particular context and that we tend to find salient things that are visually or audibly stimulating and things that meet our needs or interests. Think about how it’s much easier to listen to a lecture on a subject that you find very interesting.</w:t>
      </w:r>
    </w:p>
    <w:p w14:paraId="6633726C" w14:textId="77777777" w:rsidR="00FC2743" w:rsidRPr="00111710" w:rsidRDefault="00FC2743" w:rsidP="00FC2743">
      <w:pPr>
        <w:pStyle w:val="NormalWeb"/>
      </w:pPr>
      <w:r w:rsidRPr="00111710">
        <w:rPr>
          <w:sz w:val="28"/>
          <w:szCs w:val="28"/>
        </w:rPr>
        <w:t xml:space="preserve">It is important to consider noise as a factor that influences how we receive messages. Some noise interferes primarily with hearing, which is the physical process of receiving stimuli through internal and external components of the ears and eyes, and some interferes with listening, which is the cognitive process of processing the stimuli taken in during hearing. While hearing leads to listening, they are not the same thing. Environmental noise such as other people talking, the sounds of traffic, and music interfere with the physiological aspects of hearing. Psychological noise like stress and anger </w:t>
      </w:r>
      <w:proofErr w:type="gramStart"/>
      <w:r w:rsidRPr="00111710">
        <w:rPr>
          <w:sz w:val="28"/>
          <w:szCs w:val="28"/>
        </w:rPr>
        <w:t>interfere</w:t>
      </w:r>
      <w:proofErr w:type="gramEnd"/>
      <w:r w:rsidRPr="00111710">
        <w:rPr>
          <w:sz w:val="28"/>
          <w:szCs w:val="28"/>
        </w:rPr>
        <w:t xml:space="preserve"> primarily with the cognitive processes of listening. We can enhance our ability to receive, and in turn listen, by trying to minimize noise.</w:t>
      </w:r>
    </w:p>
    <w:p w14:paraId="5EB97877"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lastRenderedPageBreak/>
        <w:t>Interpreting</w:t>
      </w:r>
    </w:p>
    <w:p w14:paraId="0C4F6844" w14:textId="77777777" w:rsidR="00FC2743" w:rsidRPr="00111710" w:rsidRDefault="00FC2743" w:rsidP="00FC2743">
      <w:pPr>
        <w:pStyle w:val="NormalWeb"/>
      </w:pPr>
      <w:r w:rsidRPr="00111710">
        <w:rPr>
          <w:sz w:val="28"/>
          <w:szCs w:val="28"/>
        </w:rPr>
        <w:t xml:space="preserve">During the interpreting stage of listening, we combine the visual and auditory information we receive and try to make meaning out of that information using schemata. The </w:t>
      </w:r>
      <w:r w:rsidRPr="00111710">
        <w:rPr>
          <w:rStyle w:val="Emphasis"/>
          <w:rFonts w:eastAsiaTheme="majorEastAsia"/>
          <w:sz w:val="28"/>
          <w:szCs w:val="28"/>
        </w:rPr>
        <w:t>interpreting</w:t>
      </w:r>
      <w:r w:rsidRPr="00111710">
        <w:rPr>
          <w:sz w:val="28"/>
          <w:szCs w:val="28"/>
        </w:rPr>
        <w:t xml:space="preserve"> stage engages cognitive and relational processing as we take in informational, contextual, and relational cues and try to connect them in meaningful ways to previous experiences. It is through the interpreting stage that we may begin to understand the stimuli we have received. When we understand something, we </w:t>
      </w:r>
      <w:proofErr w:type="gramStart"/>
      <w:r w:rsidRPr="00111710">
        <w:rPr>
          <w:sz w:val="28"/>
          <w:szCs w:val="28"/>
        </w:rPr>
        <w:t>are able to</w:t>
      </w:r>
      <w:proofErr w:type="gramEnd"/>
      <w:r w:rsidRPr="00111710">
        <w:rPr>
          <w:sz w:val="28"/>
          <w:szCs w:val="28"/>
        </w:rPr>
        <w:t xml:space="preserve"> attach meaning by connecting information to previous experiences. Through the process of comparing new information with old information, we may also update or revise </w:t>
      </w:r>
      <w:proofErr w:type="gramStart"/>
      <w:r w:rsidRPr="00111710">
        <w:rPr>
          <w:sz w:val="28"/>
          <w:szCs w:val="28"/>
        </w:rPr>
        <w:t>particular schemata</w:t>
      </w:r>
      <w:proofErr w:type="gramEnd"/>
      <w:r w:rsidRPr="00111710">
        <w:rPr>
          <w:sz w:val="28"/>
          <w:szCs w:val="28"/>
        </w:rPr>
        <w:t xml:space="preserve"> if we find the new information relevant and credible. If we have difficulty interpreting information, meaning we don’t have previous experience or information in our existing schemata to make sense of it, then it is difficult to transfer the information into our long-term memory for later recall. In situations where understanding the information we receive isn’t important or isn’t a goal, this stage may be </w:t>
      </w:r>
      <w:proofErr w:type="gramStart"/>
      <w:r w:rsidRPr="00111710">
        <w:rPr>
          <w:sz w:val="28"/>
          <w:szCs w:val="28"/>
        </w:rPr>
        <w:t>fairly short</w:t>
      </w:r>
      <w:proofErr w:type="gramEnd"/>
      <w:r w:rsidRPr="00111710">
        <w:rPr>
          <w:sz w:val="28"/>
          <w:szCs w:val="28"/>
        </w:rPr>
        <w:t xml:space="preserve"> or even skipped. After all, we can move something to our long-term memory by repetition and then later recall it without ever having understood it. I remember earning perfect scores on exams in my anatomy class in college because I was able to memorize and recall, for example, all the organs in the digestive system. In fact, I might still be able to do that now over a decade later. But neither </w:t>
      </w:r>
      <w:proofErr w:type="spellStart"/>
      <w:r w:rsidRPr="00111710">
        <w:rPr>
          <w:sz w:val="28"/>
          <w:szCs w:val="28"/>
        </w:rPr>
        <w:t>then</w:t>
      </w:r>
      <w:proofErr w:type="spellEnd"/>
      <w:r w:rsidRPr="00111710">
        <w:rPr>
          <w:sz w:val="28"/>
          <w:szCs w:val="28"/>
        </w:rPr>
        <w:t xml:space="preserve"> nor now could I tell you the significance or function of most of those organs, meaning I didn’t really get to a level of understanding but simply stored the information for later recall.</w:t>
      </w:r>
    </w:p>
    <w:p w14:paraId="5D5FB5EB"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Recalling</w:t>
      </w:r>
    </w:p>
    <w:p w14:paraId="3BD2E192" w14:textId="77777777" w:rsidR="00FC2743" w:rsidRPr="00111710" w:rsidRDefault="00FC2743" w:rsidP="00FC2743">
      <w:pPr>
        <w:pStyle w:val="NormalWeb"/>
      </w:pPr>
      <w:r w:rsidRPr="00111710">
        <w:rPr>
          <w:sz w:val="28"/>
          <w:szCs w:val="28"/>
        </w:rPr>
        <w:t xml:space="preserve">Our ability to </w:t>
      </w:r>
      <w:r w:rsidRPr="00111710">
        <w:rPr>
          <w:rStyle w:val="Emphasis"/>
          <w:rFonts w:eastAsiaTheme="majorEastAsia"/>
          <w:sz w:val="28"/>
          <w:szCs w:val="28"/>
        </w:rPr>
        <w:t>recall</w:t>
      </w:r>
      <w:r w:rsidRPr="00111710">
        <w:rPr>
          <w:sz w:val="28"/>
          <w:szCs w:val="28"/>
        </w:rPr>
        <w:t xml:space="preserve"> information is dependent on some of the physiological limits of how memory works. Overall, our memories are known to be fallible. We forget about half of what we hear immediately after hearing it, recall 35 percent after eight hours, and recall 20 percent after a day. Our memory consists of multiple “storage units,” including sensory storage, short-term memory, working memory, and long-term memory.</w:t>
      </w:r>
    </w:p>
    <w:p w14:paraId="242478C7" w14:textId="77777777" w:rsidR="00FC2743" w:rsidRPr="00111710" w:rsidRDefault="00FC2743" w:rsidP="00FC2743">
      <w:pPr>
        <w:pStyle w:val="NormalWeb"/>
      </w:pPr>
      <w:r w:rsidRPr="00111710">
        <w:rPr>
          <w:sz w:val="28"/>
          <w:szCs w:val="28"/>
        </w:rPr>
        <w:t xml:space="preserve">Our sensory storage is very large in terms of capacity but limited in terms of length of storage. We can hold large amounts of unsorted visual information but only for about a tenth of a second. By comparison, we can hold large amounts of unsorted auditory information for longer—up to four seconds. This initial memory storage unit doesn’t provide much use for our study of communication, as these large but </w:t>
      </w:r>
      <w:r w:rsidRPr="00111710">
        <w:rPr>
          <w:sz w:val="28"/>
          <w:szCs w:val="28"/>
        </w:rPr>
        <w:lastRenderedPageBreak/>
        <w:t>quickly expiring chunks of sensory data are primarily used in reactionary and instinctual ways.</w:t>
      </w:r>
    </w:p>
    <w:p w14:paraId="263A42DC" w14:textId="77777777" w:rsidR="00FC2743" w:rsidRPr="00111710" w:rsidRDefault="00FC2743" w:rsidP="00FC2743">
      <w:pPr>
        <w:pStyle w:val="NormalWeb"/>
      </w:pPr>
      <w:r w:rsidRPr="00111710">
        <w:rPr>
          <w:sz w:val="28"/>
          <w:szCs w:val="28"/>
        </w:rPr>
        <w:t xml:space="preserve">As stimuli are organized and interpreted, they make their way to short-term memory where they either expire and are forgotten or are transferred to long-term memory. Short-term memory is a mental storage capability that can retain stimuli for twenty seconds to one minute. Long-term memory is a mental storage capability to which stimuli in short-term memory can be transferred if they are connected to an existing schema and in which information can be stored indefinitely. Working memory is a temporarily accessed memory storage space that is activated during times of high cognitive demand. When using working memory, we can temporarily store information and process and use it at the same time. This is different from our typical memory function in that information usually </w:t>
      </w:r>
      <w:proofErr w:type="gramStart"/>
      <w:r w:rsidRPr="00111710">
        <w:rPr>
          <w:sz w:val="28"/>
          <w:szCs w:val="28"/>
        </w:rPr>
        <w:t>has to</w:t>
      </w:r>
      <w:proofErr w:type="gramEnd"/>
      <w:r w:rsidRPr="00111710">
        <w:rPr>
          <w:sz w:val="28"/>
          <w:szCs w:val="28"/>
        </w:rPr>
        <w:t xml:space="preserve"> make it to long-term memory before we can call it back up to apply to a current situation. People with good working memories </w:t>
      </w:r>
      <w:proofErr w:type="gramStart"/>
      <w:r w:rsidRPr="00111710">
        <w:rPr>
          <w:sz w:val="28"/>
          <w:szCs w:val="28"/>
        </w:rPr>
        <w:t>are able to</w:t>
      </w:r>
      <w:proofErr w:type="gramEnd"/>
      <w:r w:rsidRPr="00111710">
        <w:rPr>
          <w:sz w:val="28"/>
          <w:szCs w:val="28"/>
        </w:rPr>
        <w:t xml:space="preserve"> keep recent information in mind and process it and apply it to other incoming information. This can be very useful during high-stress situations. A person in control of a command center like the White House Situation Room should have a good working memory </w:t>
      </w:r>
      <w:proofErr w:type="gramStart"/>
      <w:r w:rsidRPr="00111710">
        <w:rPr>
          <w:sz w:val="28"/>
          <w:szCs w:val="28"/>
        </w:rPr>
        <w:t>in order to</w:t>
      </w:r>
      <w:proofErr w:type="gramEnd"/>
      <w:r w:rsidRPr="00111710">
        <w:rPr>
          <w:sz w:val="28"/>
          <w:szCs w:val="28"/>
        </w:rPr>
        <w:t xml:space="preserve"> take in, organize, evaluate, and then immediately use new information instead of having to wait for that information to make it to long-term memory and then be retrieved and used.</w:t>
      </w:r>
    </w:p>
    <w:p w14:paraId="2423C039" w14:textId="77777777" w:rsidR="00FC2743" w:rsidRPr="00111710" w:rsidRDefault="00FC2743" w:rsidP="00FC2743">
      <w:pPr>
        <w:pStyle w:val="NormalWeb"/>
      </w:pPr>
      <w:r w:rsidRPr="00111710">
        <w:rPr>
          <w:sz w:val="28"/>
          <w:szCs w:val="28"/>
        </w:rPr>
        <w:t xml:space="preserve">Although recall is an important part of the listening process, </w:t>
      </w:r>
      <w:r w:rsidRPr="00111710">
        <w:rPr>
          <w:rStyle w:val="Emphasis"/>
          <w:rFonts w:eastAsiaTheme="majorEastAsia"/>
          <w:sz w:val="28"/>
          <w:szCs w:val="28"/>
        </w:rPr>
        <w:t>there isn’t a direct correlation between being good at recalling information and being a good listener</w:t>
      </w:r>
      <w:r w:rsidRPr="00111710">
        <w:rPr>
          <w:sz w:val="28"/>
          <w:szCs w:val="28"/>
        </w:rPr>
        <w:t xml:space="preserve">. Some people have excellent memories and recall abilities and can tell you a very accurate story from many years earlier during a situation in which they should </w:t>
      </w:r>
      <w:proofErr w:type="gramStart"/>
      <w:r w:rsidRPr="00111710">
        <w:rPr>
          <w:sz w:val="28"/>
          <w:szCs w:val="28"/>
        </w:rPr>
        <w:t>actually be</w:t>
      </w:r>
      <w:proofErr w:type="gramEnd"/>
      <w:r w:rsidRPr="00111710">
        <w:rPr>
          <w:sz w:val="28"/>
          <w:szCs w:val="28"/>
        </w:rPr>
        <w:t xml:space="preserve"> listening and not showing off their recall abilities. Recall is an important part of the listening process because it is most often used to assess listening abilities and effectiveness. Many quizzes and tests in school are based on recall and are often used to assess how well students comprehended information presented in class, which is seen as an indication of how well they listened. When recall is our only goal, we excel at it. Experiments have found that people can memorize and later recall a set of faces and names with near 100 percent recall when sitting in a quiet lab and asked to do so. But throw in external noise, more visual stimuli, and multiple contextual influences, and we can’t remember the name of the person we were just introduced to one minute earlier. Even in interpersonal encounters, we rely on recall to test </w:t>
      </w:r>
      <w:proofErr w:type="gramStart"/>
      <w:r w:rsidRPr="00111710">
        <w:rPr>
          <w:sz w:val="28"/>
          <w:szCs w:val="28"/>
        </w:rPr>
        <w:t>whether or not</w:t>
      </w:r>
      <w:proofErr w:type="gramEnd"/>
      <w:r w:rsidRPr="00111710">
        <w:rPr>
          <w:sz w:val="28"/>
          <w:szCs w:val="28"/>
        </w:rPr>
        <w:t xml:space="preserve"> someone was listening. Imagine that Azam is talking to his friend Belle, who is sitting across from him in a restaurant booth. Azam, annoyed that Belle keeps checking her phone, stops and asks, “Are you listening?” Belle inevitably replies, “Yes,” since </w:t>
      </w:r>
      <w:r w:rsidRPr="00111710">
        <w:rPr>
          <w:sz w:val="28"/>
          <w:szCs w:val="28"/>
        </w:rPr>
        <w:lastRenderedPageBreak/>
        <w:t>we rarely fess up to our poor listening habits, and Azam replies, “Well, what did I just say?”</w:t>
      </w:r>
    </w:p>
    <w:p w14:paraId="0A921D6E"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Evaluating</w:t>
      </w:r>
    </w:p>
    <w:p w14:paraId="227FCCD2" w14:textId="77777777" w:rsidR="00FC2743" w:rsidRPr="00111710" w:rsidRDefault="00FC2743" w:rsidP="00FC2743">
      <w:pPr>
        <w:pStyle w:val="NormalWeb"/>
      </w:pPr>
      <w:r w:rsidRPr="00111710">
        <w:rPr>
          <w:sz w:val="28"/>
          <w:szCs w:val="28"/>
        </w:rPr>
        <w:t xml:space="preserve">When we </w:t>
      </w:r>
      <w:r w:rsidRPr="00111710">
        <w:rPr>
          <w:rStyle w:val="Emphasis"/>
          <w:rFonts w:eastAsiaTheme="majorEastAsia"/>
          <w:sz w:val="28"/>
          <w:szCs w:val="28"/>
        </w:rPr>
        <w:t>evaluate</w:t>
      </w:r>
      <w:r w:rsidRPr="00111710">
        <w:rPr>
          <w:sz w:val="28"/>
          <w:szCs w:val="28"/>
        </w:rPr>
        <w:t xml:space="preserve"> something, we make judgments about its </w:t>
      </w:r>
      <w:r w:rsidRPr="00111710">
        <w:rPr>
          <w:rStyle w:val="Emphasis"/>
          <w:rFonts w:eastAsiaTheme="majorEastAsia"/>
          <w:sz w:val="28"/>
          <w:szCs w:val="28"/>
        </w:rPr>
        <w:t>credibility</w:t>
      </w:r>
      <w:r w:rsidRPr="00111710">
        <w:rPr>
          <w:sz w:val="28"/>
          <w:szCs w:val="28"/>
        </w:rPr>
        <w:t xml:space="preserve">, </w:t>
      </w:r>
      <w:r w:rsidRPr="00111710">
        <w:rPr>
          <w:rStyle w:val="Emphasis"/>
          <w:rFonts w:eastAsiaTheme="majorEastAsia"/>
          <w:sz w:val="28"/>
          <w:szCs w:val="28"/>
        </w:rPr>
        <w:t>completeness</w:t>
      </w:r>
      <w:r w:rsidRPr="00111710">
        <w:rPr>
          <w:sz w:val="28"/>
          <w:szCs w:val="28"/>
        </w:rPr>
        <w:t xml:space="preserve">, and </w:t>
      </w:r>
      <w:r w:rsidRPr="00111710">
        <w:rPr>
          <w:rStyle w:val="Emphasis"/>
          <w:rFonts w:eastAsiaTheme="majorEastAsia"/>
          <w:sz w:val="28"/>
          <w:szCs w:val="28"/>
        </w:rPr>
        <w:t>worth</w:t>
      </w:r>
      <w:r w:rsidRPr="00111710">
        <w:rPr>
          <w:sz w:val="28"/>
          <w:szCs w:val="28"/>
        </w:rPr>
        <w:t>. In terms of credibility, we try to determine the degree to which we believe a speaker’s statements are correct and/or true. In terms of completeness, we try to “read between the lines” and evaluate the message in relation to what we know about the topic or situation being discussed. We evaluate the worth of a message by making a value judgment about whether we think the message or idea is good/bad, right/wrong, or desirable/undesirable. All these aspects of evaluating require critical thinking skills, which we aren’t born with but must develop over time through our own personal and intellectual development.</w:t>
      </w:r>
    </w:p>
    <w:p w14:paraId="1BE14F2F" w14:textId="77777777" w:rsidR="00FC2743" w:rsidRPr="00111710" w:rsidRDefault="00FC2743" w:rsidP="00FC2743">
      <w:pPr>
        <w:pStyle w:val="NormalWeb"/>
      </w:pPr>
      <w:r w:rsidRPr="00111710">
        <w:rPr>
          <w:sz w:val="28"/>
          <w:szCs w:val="28"/>
        </w:rPr>
        <w:t>Studying communication is a great way to build your critical thinking skills, because you learn much more about the taken-for-granted aspects of how communication works, which gives you tools to analyze and critique messages, senders, and contexts. Critical thinking and listening skills also help you take a more proactive role in the communication process rather than being a passive receiver of messages that may not be credible, complete, or worthwhile. One danger within the evaluation stage of listening is to focus your evaluative lenses more on the speaker than the message. This can quickly become a barrier to effective listening if we begin to prejudge a speaker based on his or her identity or characteristics rather than on the content of his or her message. We will learn more about how to avoid slipping into a person-centered rather than message-centered evaluative stance later in the chapter.</w:t>
      </w:r>
    </w:p>
    <w:p w14:paraId="2DA78F13"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Responding</w:t>
      </w:r>
    </w:p>
    <w:p w14:paraId="10288CF1" w14:textId="77777777" w:rsidR="00FC2743" w:rsidRPr="00111710" w:rsidRDefault="00FC2743" w:rsidP="00FC2743">
      <w:pPr>
        <w:pStyle w:val="NormalWeb"/>
      </w:pPr>
      <w:r w:rsidRPr="00111710">
        <w:rPr>
          <w:sz w:val="28"/>
          <w:szCs w:val="28"/>
        </w:rPr>
        <w:t>Responding entails sending verbal and nonverbal messages that indicate attentiveness and understanding or a lack thereof. From our earlier discussion of the communication model, you may be able to connect this part of the listening process to feedback. Later, we will learn more specifics about how to encode and decode the verbal and nonverbal cues sent during the responding stage, but we all know from experience some signs that indicate whether a person is paying attention and understanding a message or not.</w:t>
      </w:r>
    </w:p>
    <w:p w14:paraId="7EB3C680" w14:textId="77777777" w:rsidR="00FC2743" w:rsidRPr="00111710" w:rsidRDefault="00FC2743" w:rsidP="00FC2743">
      <w:pPr>
        <w:pStyle w:val="NormalWeb"/>
      </w:pPr>
      <w:r w:rsidRPr="00111710">
        <w:rPr>
          <w:sz w:val="28"/>
          <w:szCs w:val="28"/>
        </w:rPr>
        <w:t xml:space="preserve">We send verbal and nonverbal feedback while another person is talking and after they are done. Back-channel cues are the verbal and nonverbal signals we send while someone is talking and can consist of verbal cues like “uh-huh,” “oh,” and </w:t>
      </w:r>
      <w:r w:rsidRPr="00111710">
        <w:rPr>
          <w:sz w:val="28"/>
          <w:szCs w:val="28"/>
        </w:rPr>
        <w:lastRenderedPageBreak/>
        <w:t>“right,” and/or nonverbal cues like direct eye contact, head nods, and leaning forward. Back-channel cues are generally a form of positive feedback that indicates others are actively listening. People also send cues intentionally and unintentionally that indicate they aren’t listening. If another person is looking away, fidgeting, texting, or turned away, we will likely interpret those responses negatively.</w:t>
      </w:r>
    </w:p>
    <w:p w14:paraId="51D30B3E" w14:textId="77777777" w:rsidR="00FC2743" w:rsidRPr="00111710" w:rsidRDefault="00FC2743" w:rsidP="00FC2743">
      <w:pPr>
        <w:pStyle w:val="NormalWeb"/>
      </w:pPr>
      <w:r w:rsidRPr="00111710">
        <w:rPr>
          <w:sz w:val="28"/>
          <w:szCs w:val="28"/>
        </w:rPr>
        <w:t>Paraphrasing is a responding behavior that can also show that you understand what was communicated. When you paraphrase information, you rephrase the message into your own words. For example, you might say the following to start off a paraphrased response: “What I heard you say was…” or “It seems like you’re saying…” You can also ask clarifying questions to get more information. It is often a good idea to pair a paraphrase with a question to keep a conversation flowing. For example, you might pose the following paraphrase and question pair: “It seems like you believe you were treated unfairly. Is that right?” Or you might ask a standalone question like “What did your boss do that made you think he was ‘playing favorites?’” Make sure to paraphrase and/or ask questions once a person’s turn is over, because interrupting can also be interpreted as a sign of not listening. Paraphrasing is also a good tool to use in computer-mediated communication, especially since miscommunication can occur due to a lack of nonverbal and other contextual cues.</w:t>
      </w:r>
    </w:p>
    <w:p w14:paraId="28633559" w14:textId="77777777" w:rsidR="00FC2743" w:rsidRPr="00111710" w:rsidRDefault="00FC2743" w:rsidP="00FC3746">
      <w:pPr>
        <w:pStyle w:val="Heading2"/>
        <w:rPr>
          <w:color w:val="000000"/>
        </w:rPr>
      </w:pPr>
      <w:r w:rsidRPr="00111710">
        <w:t>The Importance of Listening</w:t>
      </w:r>
    </w:p>
    <w:p w14:paraId="0102596C" w14:textId="77777777" w:rsidR="00FC2743" w:rsidRPr="00111710" w:rsidRDefault="00FC2743" w:rsidP="00FC2743">
      <w:pPr>
        <w:pStyle w:val="NormalWeb"/>
      </w:pPr>
      <w:r w:rsidRPr="00111710">
        <w:rPr>
          <w:sz w:val="28"/>
          <w:szCs w:val="28"/>
        </w:rPr>
        <w:t>Understanding how listening works provides the foundation we need to explore why we listen, including various types and styles of listening. In general, listening helps us achieve all the communication goals (physical, instrumental, relational, and identity) that we learned about early in the course. Listening is also important in academic, professional, and personal contexts.</w:t>
      </w:r>
    </w:p>
    <w:p w14:paraId="522D3FA7" w14:textId="77777777" w:rsidR="00FC2743" w:rsidRPr="00111710" w:rsidRDefault="00FC2743" w:rsidP="00FC2743">
      <w:pPr>
        <w:pStyle w:val="NormalWeb"/>
      </w:pPr>
      <w:r w:rsidRPr="00111710">
        <w:rPr>
          <w:sz w:val="28"/>
          <w:szCs w:val="28"/>
        </w:rPr>
        <w:t xml:space="preserve">In terms of </w:t>
      </w:r>
      <w:r w:rsidRPr="00111710">
        <w:rPr>
          <w:rStyle w:val="Emphasis"/>
          <w:rFonts w:eastAsiaTheme="majorEastAsia"/>
          <w:sz w:val="28"/>
          <w:szCs w:val="28"/>
        </w:rPr>
        <w:t>academics</w:t>
      </w:r>
      <w:r w:rsidRPr="00111710">
        <w:rPr>
          <w:sz w:val="28"/>
          <w:szCs w:val="28"/>
        </w:rPr>
        <w:t>, poor listening skills were shown to contribute significantly to failure in a person’s first year of college. In general, students with high scores for listening ability have greater academic achievement. Communication skills including listening are also highly sought after by potential employers, consistently ranking in the top ten in national surveys.</w:t>
      </w:r>
    </w:p>
    <w:p w14:paraId="2CEFC515" w14:textId="77777777" w:rsidR="00FC2743" w:rsidRPr="00111710" w:rsidRDefault="00FC2743" w:rsidP="00FC2743">
      <w:pPr>
        <w:pStyle w:val="NormalWeb"/>
      </w:pPr>
      <w:r w:rsidRPr="00111710">
        <w:rPr>
          <w:sz w:val="28"/>
          <w:szCs w:val="28"/>
        </w:rPr>
        <w:t xml:space="preserve">Poor listening skills, lack of conciseness, and inability to give constructive feedback have been identified as potential communication challenges in </w:t>
      </w:r>
      <w:r w:rsidRPr="00111710">
        <w:rPr>
          <w:rStyle w:val="Emphasis"/>
          <w:rFonts w:eastAsiaTheme="majorEastAsia"/>
          <w:sz w:val="28"/>
          <w:szCs w:val="28"/>
        </w:rPr>
        <w:lastRenderedPageBreak/>
        <w:t>professional</w:t>
      </w:r>
      <w:r w:rsidRPr="00111710">
        <w:rPr>
          <w:sz w:val="28"/>
          <w:szCs w:val="28"/>
        </w:rPr>
        <w:t xml:space="preserve"> contexts. Even though listening education is lacking in our society, research has shown that introductory communication courses provide important skills necessary for functioning in entry-level jobs, including listening, writing, motivating/persuading, informational interviewing, and small-group problem solving. Training and improvements in listening will continue to pay off, as employers desire employees with good communication skills, and employees who have good listening skills are more likely to get promoted.</w:t>
      </w:r>
    </w:p>
    <w:p w14:paraId="05688CA7" w14:textId="77777777" w:rsidR="00FC2743" w:rsidRPr="00111710" w:rsidRDefault="00FC2743" w:rsidP="00FC2743">
      <w:pPr>
        <w:pStyle w:val="NormalWeb"/>
      </w:pPr>
      <w:r w:rsidRPr="00111710">
        <w:rPr>
          <w:sz w:val="28"/>
          <w:szCs w:val="28"/>
        </w:rPr>
        <w:t xml:space="preserve">Listening also has implications for our </w:t>
      </w:r>
      <w:r w:rsidRPr="00111710">
        <w:rPr>
          <w:rStyle w:val="Emphasis"/>
          <w:rFonts w:eastAsiaTheme="majorEastAsia"/>
          <w:sz w:val="28"/>
          <w:szCs w:val="28"/>
        </w:rPr>
        <w:t>personal</w:t>
      </w:r>
      <w:r w:rsidRPr="00111710">
        <w:rPr>
          <w:sz w:val="28"/>
          <w:szCs w:val="28"/>
        </w:rPr>
        <w:t xml:space="preserve"> lives and relationships. We shouldn’t underestimate the power of listening to make someone else feel better and to open our perceptual field to new sources of information. Empathetic listening can help us expand our self and social awareness by learning from other people’s experiences and by helping us take on different perspectives. Emotional support in the form of empathetic listening and validation during times of conflict can help relational partners manage common stressors of relationships that may otherwise lead a partnership to deteriorate. The following list reviews some of the main functions of listening that are relevant in multiple contexts.</w:t>
      </w:r>
    </w:p>
    <w:p w14:paraId="16E883DD"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 xml:space="preserve">to focus on messages sent by other people or noises coming from our </w:t>
      </w:r>
      <w:proofErr w:type="gramStart"/>
      <w:r w:rsidRPr="00111710">
        <w:rPr>
          <w:rFonts w:ascii="Times New Roman" w:hAnsi="Times New Roman" w:cs="Times New Roman"/>
          <w:sz w:val="28"/>
          <w:szCs w:val="28"/>
        </w:rPr>
        <w:t>surroundings;</w:t>
      </w:r>
      <w:proofErr w:type="gramEnd"/>
    </w:p>
    <w:p w14:paraId="71177AAB"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 xml:space="preserve">to better our understanding of other people’s </w:t>
      </w:r>
      <w:proofErr w:type="gramStart"/>
      <w:r w:rsidRPr="00111710">
        <w:rPr>
          <w:rFonts w:ascii="Times New Roman" w:hAnsi="Times New Roman" w:cs="Times New Roman"/>
          <w:sz w:val="28"/>
          <w:szCs w:val="28"/>
        </w:rPr>
        <w:t>communication;</w:t>
      </w:r>
      <w:proofErr w:type="gramEnd"/>
    </w:p>
    <w:p w14:paraId="2CC9D39B"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 xml:space="preserve">to critically evaluate other people’s </w:t>
      </w:r>
      <w:proofErr w:type="gramStart"/>
      <w:r w:rsidRPr="00111710">
        <w:rPr>
          <w:rFonts w:ascii="Times New Roman" w:hAnsi="Times New Roman" w:cs="Times New Roman"/>
          <w:sz w:val="28"/>
          <w:szCs w:val="28"/>
        </w:rPr>
        <w:t>messages;</w:t>
      </w:r>
      <w:proofErr w:type="gramEnd"/>
    </w:p>
    <w:p w14:paraId="55C7A0EC"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 xml:space="preserve">to monitor nonverbal </w:t>
      </w:r>
      <w:proofErr w:type="gramStart"/>
      <w:r w:rsidRPr="00111710">
        <w:rPr>
          <w:rFonts w:ascii="Times New Roman" w:hAnsi="Times New Roman" w:cs="Times New Roman"/>
          <w:sz w:val="28"/>
          <w:szCs w:val="28"/>
        </w:rPr>
        <w:t>signals;</w:t>
      </w:r>
      <w:proofErr w:type="gramEnd"/>
    </w:p>
    <w:p w14:paraId="66755FBD"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 xml:space="preserve">to indicate that we are interested or paying </w:t>
      </w:r>
      <w:proofErr w:type="gramStart"/>
      <w:r w:rsidRPr="00111710">
        <w:rPr>
          <w:rFonts w:ascii="Times New Roman" w:hAnsi="Times New Roman" w:cs="Times New Roman"/>
          <w:sz w:val="28"/>
          <w:szCs w:val="28"/>
        </w:rPr>
        <w:t>attention;</w:t>
      </w:r>
      <w:proofErr w:type="gramEnd"/>
    </w:p>
    <w:p w14:paraId="3FE6C5FA"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to empathize with others and show we care for them (relational maintenance); and</w:t>
      </w:r>
    </w:p>
    <w:p w14:paraId="1345EC61" w14:textId="77777777" w:rsidR="00FC2743" w:rsidRPr="00111710" w:rsidRDefault="00FC2743" w:rsidP="00FC2743">
      <w:pPr>
        <w:numPr>
          <w:ilvl w:val="0"/>
          <w:numId w:val="13"/>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to engage in negotiation, dialogue, or other exchanges that result in a shared understanding of or agreement on an issue.</w:t>
      </w:r>
    </w:p>
    <w:p w14:paraId="7C89EF92" w14:textId="77777777" w:rsidR="00FC2743" w:rsidRPr="00111710" w:rsidRDefault="00FC2743" w:rsidP="00FC3746">
      <w:pPr>
        <w:pStyle w:val="Heading2"/>
        <w:rPr>
          <w:color w:val="000000"/>
        </w:rPr>
      </w:pPr>
      <w:r w:rsidRPr="00111710">
        <w:t>Listening Types</w:t>
      </w:r>
    </w:p>
    <w:p w14:paraId="52B8A5EE" w14:textId="77777777" w:rsidR="00FC2743" w:rsidRPr="00111710" w:rsidRDefault="00FC2743" w:rsidP="00FC2743">
      <w:pPr>
        <w:pStyle w:val="NormalWeb"/>
      </w:pPr>
      <w:r w:rsidRPr="00111710">
        <w:rPr>
          <w:sz w:val="28"/>
          <w:szCs w:val="28"/>
        </w:rPr>
        <w:t xml:space="preserve">Listening serves many purposes, and different situations require different types of listening. The type of listening we engage in affects our communication and how others respond to us. For example, when we listen to empathize with others, our communication will likely be supportive and open, which will then lead the other person to feel “heard” and supported and hopefully view the interaction positively. </w:t>
      </w:r>
      <w:r w:rsidRPr="00111710">
        <w:rPr>
          <w:sz w:val="28"/>
          <w:szCs w:val="28"/>
        </w:rPr>
        <w:lastRenderedPageBreak/>
        <w:t>The main types of listening we will discuss are discriminative, informational, critical, and empathetic.</w:t>
      </w:r>
    </w:p>
    <w:p w14:paraId="10C278E6"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Discriminative Listening</w:t>
      </w:r>
    </w:p>
    <w:p w14:paraId="0FA4D671" w14:textId="77777777" w:rsidR="00FC2743" w:rsidRPr="00111710" w:rsidRDefault="00FC2743" w:rsidP="00FC2743">
      <w:pPr>
        <w:pStyle w:val="NormalWeb"/>
      </w:pPr>
      <w:r w:rsidRPr="00111710">
        <w:rPr>
          <w:rStyle w:val="Emphasis"/>
          <w:rFonts w:eastAsiaTheme="majorEastAsia"/>
          <w:sz w:val="28"/>
          <w:szCs w:val="28"/>
        </w:rPr>
        <w:t>Discriminative</w:t>
      </w:r>
      <w:r w:rsidRPr="00111710">
        <w:rPr>
          <w:sz w:val="28"/>
          <w:szCs w:val="28"/>
        </w:rPr>
        <w:t xml:space="preserve"> listening is a focused and usually instrumental type of listening that is primarily physiological and occurs mostly at the receiving stage of the listening process. Here we engage in listening to scan and monitor our surroundings </w:t>
      </w:r>
      <w:proofErr w:type="gramStart"/>
      <w:r w:rsidRPr="00111710">
        <w:rPr>
          <w:sz w:val="28"/>
          <w:szCs w:val="28"/>
        </w:rPr>
        <w:t>in order to</w:t>
      </w:r>
      <w:proofErr w:type="gramEnd"/>
      <w:r w:rsidRPr="00111710">
        <w:rPr>
          <w:sz w:val="28"/>
          <w:szCs w:val="28"/>
        </w:rPr>
        <w:t xml:space="preserve"> isolate particular auditory or visual stimuli. For example, we may focus our listening on a dark part of the yard while walking the dog at night to determine if the noise we just heard presents us with any danger. Or we may look for a particular nonverbal cue to let us know our conversational partner received our message.</w:t>
      </w:r>
    </w:p>
    <w:p w14:paraId="41C35A15" w14:textId="77777777" w:rsidR="00FC2743" w:rsidRPr="00111710" w:rsidRDefault="00FC2743" w:rsidP="00FC2743">
      <w:pPr>
        <w:pStyle w:val="NormalWeb"/>
      </w:pPr>
      <w:r w:rsidRPr="00111710">
        <w:rPr>
          <w:sz w:val="28"/>
          <w:szCs w:val="28"/>
        </w:rPr>
        <w:t>In the absence of hearing impairment, we have an innate and physiological ability to engage in discriminative listening. Although this is the most basic form of listening, it provides the foundation on which more intentional listening skills are built. This type of listening can be refined and honed. Think of how musicians, singers, and mechanics exercise specialized discriminative listening to isolate specific aural stimuli and how actors, detectives, and sculptors discriminate visual cues that allow them to analyze, make meaning from, or recreate nuanced behavior.</w:t>
      </w:r>
    </w:p>
    <w:p w14:paraId="7E63B7D5"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Informational Listening</w:t>
      </w:r>
    </w:p>
    <w:p w14:paraId="52906F46" w14:textId="77777777" w:rsidR="00FC2743" w:rsidRPr="00111710" w:rsidRDefault="00FC2743" w:rsidP="00FC2743">
      <w:pPr>
        <w:pStyle w:val="NormalWeb"/>
      </w:pPr>
      <w:r w:rsidRPr="00111710">
        <w:rPr>
          <w:rStyle w:val="Emphasis"/>
          <w:rFonts w:eastAsiaTheme="majorEastAsia"/>
          <w:sz w:val="28"/>
          <w:szCs w:val="28"/>
        </w:rPr>
        <w:t>Informational</w:t>
      </w:r>
      <w:r w:rsidRPr="00111710">
        <w:rPr>
          <w:sz w:val="28"/>
          <w:szCs w:val="28"/>
        </w:rPr>
        <w:t xml:space="preserve"> listening entails listening with the goal of comprehending and retaining information. This type of listening is not evaluative and is common in teaching and learning contexts ranging from a student listening to an informative speech to an out-of-towner listening to directions to the nearest gas station. We also use informational listening when we listen to news reports, voice mail, and briefings at work. Since retention and recall are important components of informational listening, good concentration and memory skills are key. These also happen to be skills that many college students struggle with, at least in the first years of college, but will be expected to have mastered once they get into professional contexts. In many professional contexts, informational listening is important, especially when receiving instructions. I caution my students that they will be expected to process verbal instructions more frequently in their profession than they are in college. Most college professors provide detailed instructions and handouts with assignments so students can review them as needed, but many supervisors and managers will expect you to take the initiative to remember or </w:t>
      </w:r>
      <w:r w:rsidRPr="00111710">
        <w:rPr>
          <w:sz w:val="28"/>
          <w:szCs w:val="28"/>
        </w:rPr>
        <w:lastRenderedPageBreak/>
        <w:t>record vital information. Additionally, many bosses are not as open to questions or requests to repeat themselves as professors are.</w:t>
      </w:r>
    </w:p>
    <w:p w14:paraId="0A09A4E1"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Critical Listening</w:t>
      </w:r>
    </w:p>
    <w:p w14:paraId="2F06F40D" w14:textId="77777777" w:rsidR="00FC2743" w:rsidRPr="00111710" w:rsidRDefault="00FC2743" w:rsidP="00FC2743">
      <w:pPr>
        <w:pStyle w:val="NormalWeb"/>
      </w:pPr>
      <w:r w:rsidRPr="00111710">
        <w:rPr>
          <w:rStyle w:val="Emphasis"/>
          <w:rFonts w:eastAsiaTheme="majorEastAsia"/>
          <w:sz w:val="28"/>
          <w:szCs w:val="28"/>
        </w:rPr>
        <w:t>Critical</w:t>
      </w:r>
      <w:r w:rsidRPr="00111710">
        <w:rPr>
          <w:sz w:val="28"/>
          <w:szCs w:val="28"/>
        </w:rPr>
        <w:t xml:space="preserve"> listening entails listening with the goal of analyzing or evaluating a message based on information presented verbally and information that can be inferred from context. A critical listener evaluates a message and accepts it, rejects it, or decides to withhold judgment and seek more information. As constant consumers of messages, we need to be able to assess the credibility of speakers and their messages and identify various persuasive appeals and faulty logic (known as fallacies). Critical listening is important during persuasive exchanges, but I recommend always employing some degree of critical listening, because you may find yourself in a persuasive interaction that you thought was informative. As is noted in what we learned about nonverbal communication, people often disguise inferences as facts. Critical-listening skills are useful when listening to a persuasive speech in this class and when processing any of the persuasive media messages we receive daily. You can see judges employ critical listening, with varying degrees of competence, on talent competition shows like </w:t>
      </w:r>
      <w:proofErr w:type="spellStart"/>
      <w:r w:rsidRPr="00111710">
        <w:rPr>
          <w:sz w:val="28"/>
          <w:szCs w:val="28"/>
        </w:rPr>
        <w:t>Rupaul’s</w:t>
      </w:r>
      <w:proofErr w:type="spellEnd"/>
      <w:r w:rsidRPr="00111710">
        <w:rPr>
          <w:sz w:val="28"/>
          <w:szCs w:val="28"/>
        </w:rPr>
        <w:t xml:space="preserve"> Drag Race, America’s Got Talent, and The Voice. While the exchanges between judges and contestants on these shows are expected to be subjective and critical, critical listening is also important when listening to speakers that have stated or implied objectivity, such as parents, teachers, political leaders, doctors, and religious leaders. We will learn more about how to improve your critical thinking skills later.</w:t>
      </w:r>
    </w:p>
    <w:p w14:paraId="38CD65EC"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Empathetic Listening</w:t>
      </w:r>
    </w:p>
    <w:p w14:paraId="3ACBE859" w14:textId="77777777" w:rsidR="00FC2743" w:rsidRPr="00111710" w:rsidRDefault="00FC2743" w:rsidP="00FC2743">
      <w:pPr>
        <w:pStyle w:val="NormalWeb"/>
      </w:pPr>
      <w:r w:rsidRPr="00111710">
        <w:rPr>
          <w:sz w:val="28"/>
          <w:szCs w:val="28"/>
        </w:rPr>
        <w:t>Empathetic listening is the most challenging form of listening and occurs when we try to understand or experience what a speaker is thinking or feeling. Empathetic listening is distinct from sympathetic listening. While the word empathy means to “feel into” or “feel with” another person, sympathy means to “feel for” someone. Sympathy is generally more self-oriented and distant than empathy.</w:t>
      </w:r>
    </w:p>
    <w:p w14:paraId="3B9D8176" w14:textId="77777777" w:rsidR="00FC2743" w:rsidRPr="00111710" w:rsidRDefault="00FC2743" w:rsidP="00FC2743">
      <w:pPr>
        <w:pStyle w:val="NormalWeb"/>
      </w:pPr>
      <w:r w:rsidRPr="00111710">
        <w:rPr>
          <w:sz w:val="28"/>
          <w:szCs w:val="28"/>
        </w:rPr>
        <w:t xml:space="preserve">Empathetic listening is other-oriented and should be genuine. Because of our own centrality in our perceptual world, empathetic listening can be difficult. It’s often much easier for us to tell our own story or to give advice than it is to really listen to and empathize with someone else. We should keep in mind that sometimes others just need to be heard and our feedback isn’t </w:t>
      </w:r>
      <w:proofErr w:type="gramStart"/>
      <w:r w:rsidRPr="00111710">
        <w:rPr>
          <w:sz w:val="28"/>
          <w:szCs w:val="28"/>
        </w:rPr>
        <w:t>actually desired</w:t>
      </w:r>
      <w:proofErr w:type="gramEnd"/>
      <w:r w:rsidRPr="00111710">
        <w:rPr>
          <w:sz w:val="28"/>
          <w:szCs w:val="28"/>
        </w:rPr>
        <w:t>.</w:t>
      </w:r>
    </w:p>
    <w:p w14:paraId="247C719F" w14:textId="77777777" w:rsidR="00FC2743" w:rsidRPr="00111710" w:rsidRDefault="00FC2743" w:rsidP="00FC2743">
      <w:pPr>
        <w:pStyle w:val="NormalWeb"/>
      </w:pPr>
      <w:r w:rsidRPr="00111710">
        <w:rPr>
          <w:sz w:val="28"/>
          <w:szCs w:val="28"/>
        </w:rPr>
        <w:lastRenderedPageBreak/>
        <w:t xml:space="preserve">Empathetic listening is key for dialogue and helps maintain relationships. </w:t>
      </w:r>
      <w:proofErr w:type="gramStart"/>
      <w:r w:rsidRPr="00111710">
        <w:rPr>
          <w:sz w:val="28"/>
          <w:szCs w:val="28"/>
        </w:rPr>
        <w:t>In order to</w:t>
      </w:r>
      <w:proofErr w:type="gramEnd"/>
      <w:r w:rsidRPr="00111710">
        <w:rPr>
          <w:sz w:val="28"/>
          <w:szCs w:val="28"/>
        </w:rPr>
        <w:t xml:space="preserve"> reach dialogue, people must have a degree of open-mindedness and a commitment to civility that allows them to be empathetic while still allowing them to believe in and advocate for their own position. An excellent example of critical and empathetic listening in action is the international Truth and Reconciliation movement. The most well-known example of a Truth and Reconciliation Commission (TRC) occurred in South Africa </w:t>
      </w:r>
      <w:proofErr w:type="gramStart"/>
      <w:r w:rsidRPr="00111710">
        <w:rPr>
          <w:sz w:val="28"/>
          <w:szCs w:val="28"/>
        </w:rPr>
        <w:t>as a way to</w:t>
      </w:r>
      <w:proofErr w:type="gramEnd"/>
      <w:r w:rsidRPr="00111710">
        <w:rPr>
          <w:sz w:val="28"/>
          <w:szCs w:val="28"/>
        </w:rPr>
        <w:t xml:space="preserve"> address the various conflicts that occurred during apartheid. The first TRC in the United States occurred in Greensboro, North Carolina, as a means of processing the events and aftermath of November 3, 1979, when members of the Ku Klux Klan shot and killed five members of the Communist Worker’s Party during a daytime confrontation witnessed by news crews and many bystanders. The goal of such commissions is to allow people to tell their stories, share their perspectives in an open environment, and be listened to.</w:t>
      </w:r>
    </w:p>
    <w:p w14:paraId="551FADDD" w14:textId="77777777" w:rsidR="00FC2743" w:rsidRPr="00111710" w:rsidRDefault="00FC2743" w:rsidP="00FC2743">
      <w:pPr>
        <w:pStyle w:val="NormalWeb"/>
      </w:pPr>
      <w:r w:rsidRPr="00111710">
        <w:rPr>
          <w:sz w:val="28"/>
          <w:szCs w:val="28"/>
        </w:rPr>
        <w:t>The truth and reconciliation process seeks to heal relations between opposing sides by uncovering all pertinent facts, distinguishing truth from lies, and allowing for acknowledgement, appropriate public mourning, forgiveness, and healing, The focus often is on giving victims, witnesses, and even perpetrators a chance to publicly tell their stories without fear of prosecution.</w:t>
      </w:r>
    </w:p>
    <w:p w14:paraId="3B5DCD9A" w14:textId="77777777" w:rsidR="00FC2743" w:rsidRPr="00111710" w:rsidRDefault="00FC2743" w:rsidP="00FC3746">
      <w:pPr>
        <w:pStyle w:val="Heading2"/>
        <w:rPr>
          <w:color w:val="000000"/>
        </w:rPr>
      </w:pPr>
      <w:r w:rsidRPr="00111710">
        <w:t>Listening Styles</w:t>
      </w:r>
    </w:p>
    <w:p w14:paraId="18A57061" w14:textId="77777777" w:rsidR="00FC2743" w:rsidRPr="00111710" w:rsidRDefault="00FC2743" w:rsidP="00FC2743">
      <w:pPr>
        <w:pStyle w:val="NormalWeb"/>
      </w:pPr>
      <w:r w:rsidRPr="00111710">
        <w:rPr>
          <w:sz w:val="28"/>
          <w:szCs w:val="28"/>
        </w:rPr>
        <w:t>Just as there are different types of listening, there are also different styles of listening. People may be categorized as one or more of the following listeners: people-oriented, action-oriented, content-oriented, and time-oriented listeners. Research finds that 40 percent of people have more than one preferred listening style and that they choose a style based on the listening situation.</w:t>
      </w:r>
    </w:p>
    <w:p w14:paraId="1DD4EE24" w14:textId="77777777" w:rsidR="00FC2743" w:rsidRPr="00111710" w:rsidRDefault="00FC2743" w:rsidP="00FC2743">
      <w:pPr>
        <w:pStyle w:val="NormalWeb"/>
      </w:pPr>
      <w:r w:rsidRPr="00111710">
        <w:rPr>
          <w:sz w:val="28"/>
          <w:szCs w:val="28"/>
        </w:rPr>
        <w:t xml:space="preserve">Other research finds that people often still </w:t>
      </w:r>
      <w:proofErr w:type="gramStart"/>
      <w:r w:rsidRPr="00111710">
        <w:rPr>
          <w:sz w:val="28"/>
          <w:szCs w:val="28"/>
        </w:rPr>
        <w:t>revert back</w:t>
      </w:r>
      <w:proofErr w:type="gramEnd"/>
      <w:r w:rsidRPr="00111710">
        <w:rPr>
          <w:sz w:val="28"/>
          <w:szCs w:val="28"/>
        </w:rPr>
        <w:t xml:space="preserve"> to a single preferred style in times of emotional or cognitive stress, even if they know a different style of listening would be better. Following a brief overview of each listening style, we will explore some of their applications, strengths, and weaknesses.</w:t>
      </w:r>
    </w:p>
    <w:p w14:paraId="0CC097B3" w14:textId="77777777" w:rsidR="00FC2743" w:rsidRPr="00111710" w:rsidRDefault="00FC2743" w:rsidP="00FC2743">
      <w:pPr>
        <w:numPr>
          <w:ilvl w:val="0"/>
          <w:numId w:val="14"/>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t>People-oriented</w:t>
      </w:r>
      <w:r w:rsidRPr="00111710">
        <w:rPr>
          <w:rFonts w:ascii="Times New Roman" w:hAnsi="Times New Roman" w:cs="Times New Roman"/>
          <w:sz w:val="28"/>
          <w:szCs w:val="28"/>
        </w:rPr>
        <w:t xml:space="preserve"> listeners are concerned about the needs and feelings of others and may get distracted from a specific task or the content of a message </w:t>
      </w:r>
      <w:proofErr w:type="gramStart"/>
      <w:r w:rsidRPr="00111710">
        <w:rPr>
          <w:rFonts w:ascii="Times New Roman" w:hAnsi="Times New Roman" w:cs="Times New Roman"/>
          <w:sz w:val="28"/>
          <w:szCs w:val="28"/>
        </w:rPr>
        <w:t>in order to</w:t>
      </w:r>
      <w:proofErr w:type="gramEnd"/>
      <w:r w:rsidRPr="00111710">
        <w:rPr>
          <w:rFonts w:ascii="Times New Roman" w:hAnsi="Times New Roman" w:cs="Times New Roman"/>
          <w:sz w:val="28"/>
          <w:szCs w:val="28"/>
        </w:rPr>
        <w:t xml:space="preserve"> address feelings.</w:t>
      </w:r>
    </w:p>
    <w:p w14:paraId="53885F7B" w14:textId="77777777" w:rsidR="00FC2743" w:rsidRPr="00111710" w:rsidRDefault="00FC2743" w:rsidP="00FC2743">
      <w:pPr>
        <w:numPr>
          <w:ilvl w:val="0"/>
          <w:numId w:val="14"/>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lastRenderedPageBreak/>
        <w:t>Action-oriented</w:t>
      </w:r>
      <w:r w:rsidRPr="00111710">
        <w:rPr>
          <w:rFonts w:ascii="Times New Roman" w:hAnsi="Times New Roman" w:cs="Times New Roman"/>
          <w:sz w:val="28"/>
          <w:szCs w:val="28"/>
        </w:rPr>
        <w:t xml:space="preserve"> listeners prefer well-organized, precise, and accurate information. They can become frustrated with they perceive communication to be unorganized or inconsistent, or a speaker to be “long-winded.”</w:t>
      </w:r>
    </w:p>
    <w:p w14:paraId="31C3C707" w14:textId="77777777" w:rsidR="00FC2743" w:rsidRPr="00111710" w:rsidRDefault="00FC2743" w:rsidP="00FC2743">
      <w:pPr>
        <w:numPr>
          <w:ilvl w:val="0"/>
          <w:numId w:val="14"/>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t>Content-oriented</w:t>
      </w:r>
      <w:r w:rsidRPr="00111710">
        <w:rPr>
          <w:rFonts w:ascii="Times New Roman" w:hAnsi="Times New Roman" w:cs="Times New Roman"/>
          <w:sz w:val="28"/>
          <w:szCs w:val="28"/>
        </w:rPr>
        <w:t xml:space="preserve"> listeners are analytic and enjoy processing complex messages. They like in-depth information and like to learn about multiple sides of a topic or hear multiple perspectives on an issue. Their thoroughness can be difficult to manage if there are time constraints.</w:t>
      </w:r>
    </w:p>
    <w:p w14:paraId="3EB72D1D" w14:textId="77777777" w:rsidR="00FC2743" w:rsidRPr="00111710" w:rsidRDefault="00FC2743" w:rsidP="00FC2743">
      <w:pPr>
        <w:numPr>
          <w:ilvl w:val="0"/>
          <w:numId w:val="14"/>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t>Time-oriented</w:t>
      </w:r>
      <w:r w:rsidRPr="00111710">
        <w:rPr>
          <w:rFonts w:ascii="Times New Roman" w:hAnsi="Times New Roman" w:cs="Times New Roman"/>
          <w:sz w:val="28"/>
          <w:szCs w:val="28"/>
        </w:rPr>
        <w:t xml:space="preserve"> listeners are concerned with completing tasks and achieving goals. They do not like information perceived as irrelevant and like to stick to a timeline. They may cut people off and make quick decisions (taking shortcuts or cutting corners) when they think they have enough information.</w:t>
      </w:r>
    </w:p>
    <w:p w14:paraId="144A75A6"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People-Oriented Listeners</w:t>
      </w:r>
    </w:p>
    <w:p w14:paraId="0790190E" w14:textId="77777777" w:rsidR="00FC2743" w:rsidRPr="00111710" w:rsidRDefault="00FC2743" w:rsidP="00FC2743">
      <w:pPr>
        <w:pStyle w:val="NormalWeb"/>
      </w:pPr>
      <w:r w:rsidRPr="00111710">
        <w:rPr>
          <w:sz w:val="28"/>
          <w:szCs w:val="28"/>
        </w:rPr>
        <w:t>People-oriented listeners are concerned about the emotional states of others and listen with the purpose of offering support in relationships. People-oriented listeners can be characterized as “supporters” who are caring and understanding. These listeners are sought out because they are known as people who will “lend an ear.” They may or may not be valued for the advice they give, but all people often want is a good listener. This type of listening may be especially valuable in communication involving emotional exchanges, as a person-oriented listener can create a space where people can make themselves vulnerable without fear of being cut off or judged. People-oriented listeners are likely skilled empathetic listeners and may find success in supportive fields like counseling, social work, or nursing. Interestingly, such fields are typically feminized, in that people often associate the characteristics of people-oriented listeners with roles filled by women.</w:t>
      </w:r>
    </w:p>
    <w:p w14:paraId="3E1DE6F5"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Action-Oriented Listeners</w:t>
      </w:r>
    </w:p>
    <w:p w14:paraId="1C3219AD" w14:textId="77777777" w:rsidR="00FC2743" w:rsidRPr="00111710" w:rsidRDefault="00FC2743" w:rsidP="00FC2743">
      <w:pPr>
        <w:pStyle w:val="NormalWeb"/>
      </w:pPr>
      <w:r w:rsidRPr="00111710">
        <w:rPr>
          <w:sz w:val="28"/>
          <w:szCs w:val="28"/>
        </w:rPr>
        <w:t xml:space="preserve">Action-oriented listeners focus on what action needs to take place </w:t>
      </w:r>
      <w:proofErr w:type="gramStart"/>
      <w:r w:rsidRPr="00111710">
        <w:rPr>
          <w:sz w:val="28"/>
          <w:szCs w:val="28"/>
        </w:rPr>
        <w:t>in regards to</w:t>
      </w:r>
      <w:proofErr w:type="gramEnd"/>
      <w:r w:rsidRPr="00111710">
        <w:rPr>
          <w:sz w:val="28"/>
          <w:szCs w:val="28"/>
        </w:rPr>
        <w:t xml:space="preserve"> a received message and try to formulate an organized way to initiate that action. These listeners are frustrated by disorganization because it detracts from the possibility of </w:t>
      </w:r>
      <w:proofErr w:type="gramStart"/>
      <w:r w:rsidRPr="00111710">
        <w:rPr>
          <w:sz w:val="28"/>
          <w:szCs w:val="28"/>
        </w:rPr>
        <w:t>actually doing</w:t>
      </w:r>
      <w:proofErr w:type="gramEnd"/>
      <w:r w:rsidRPr="00111710">
        <w:rPr>
          <w:sz w:val="28"/>
          <w:szCs w:val="28"/>
        </w:rPr>
        <w:t xml:space="preserve"> something. Action-oriented listeners can be thought of as “builders”—like an engineer, a construction site foreperson, or a skilled project manager. This style of listening can be very effective when a task needs to be completed under time, budgetary, or other logistical constraints. One research study found that people prefer an action-oriented style of listening in instructional contexts. In other situations, such as interpersonal communication, action-oriented listeners may not actually be very interested in listening, instead of taking a “What do you want me to do?” approach.</w:t>
      </w:r>
    </w:p>
    <w:p w14:paraId="490FBF10" w14:textId="77777777" w:rsidR="00FC2743" w:rsidRPr="00111710" w:rsidRDefault="00FC2743" w:rsidP="00FC2743">
      <w:pPr>
        <w:pStyle w:val="NormalWeb"/>
      </w:pPr>
      <w:r w:rsidRPr="00111710">
        <w:rPr>
          <w:sz w:val="28"/>
          <w:szCs w:val="28"/>
        </w:rPr>
        <w:lastRenderedPageBreak/>
        <w:t xml:space="preserve">A friend and colleague of mine who exhibits some qualities of an action-oriented listener once told me about an encounter she had with a close friend who had a stillborn baby. My friend said she immediately went into “action mode.” Although it was difficult for her to connect with her friend at an emotional/empathetic level, she was able to use her action-oriented approach to </w:t>
      </w:r>
      <w:proofErr w:type="gramStart"/>
      <w:r w:rsidRPr="00111710">
        <w:rPr>
          <w:sz w:val="28"/>
          <w:szCs w:val="28"/>
        </w:rPr>
        <w:t>help out</w:t>
      </w:r>
      <w:proofErr w:type="gramEnd"/>
      <w:r w:rsidRPr="00111710">
        <w:rPr>
          <w:sz w:val="28"/>
          <w:szCs w:val="28"/>
        </w:rPr>
        <w:t xml:space="preserve"> in other ways as she helped make funeral arrangements, coordinated with other family and friends, and handled the details that accompanied this tragic emotional experience. As you can see from this example, the action-oriented listening style often contrasts with the people-oriented listening style.</w:t>
      </w:r>
    </w:p>
    <w:p w14:paraId="7C21B202"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Content-Oriented Listeners</w:t>
      </w:r>
    </w:p>
    <w:p w14:paraId="33B6F7D4" w14:textId="77777777" w:rsidR="00FC2743" w:rsidRPr="00111710" w:rsidRDefault="00FC2743" w:rsidP="00FC2743">
      <w:pPr>
        <w:pStyle w:val="NormalWeb"/>
      </w:pPr>
      <w:r w:rsidRPr="00111710">
        <w:rPr>
          <w:sz w:val="28"/>
          <w:szCs w:val="28"/>
        </w:rPr>
        <w:t>Content-oriented listeners like to listen to complex information and evaluate the content of a message, often from multiple perspectives, before drawing conclusions. These listeners can be thought of as “learners,” and they also ask questions to solicit more information to fill out their understanding of an issue. Content-oriented listeners often enjoy high perceived credibility because of their thorough, balanced, and objective approach to engaging with information. Content-oriented listeners are likely skilled informational and critical listeners and may find success in academic careers in the humanities, social sciences, or sciences. Ideally, judges and politicians would also possess these characteristics.</w:t>
      </w:r>
    </w:p>
    <w:p w14:paraId="0D4E58A9"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Time-Oriented Listeners</w:t>
      </w:r>
    </w:p>
    <w:p w14:paraId="11ABFA4E" w14:textId="77777777" w:rsidR="00FC2743" w:rsidRPr="00111710" w:rsidRDefault="00FC2743" w:rsidP="00FC2743">
      <w:pPr>
        <w:pStyle w:val="NormalWeb"/>
      </w:pPr>
      <w:r w:rsidRPr="00111710">
        <w:rPr>
          <w:sz w:val="28"/>
          <w:szCs w:val="28"/>
        </w:rPr>
        <w:t xml:space="preserve">Time-oriented listeners are more concerned about time limits and timelines than they are with the content or senders of a message. These listeners can be thought of as “executives,” and they tend to </w:t>
      </w:r>
      <w:proofErr w:type="gramStart"/>
      <w:r w:rsidRPr="00111710">
        <w:rPr>
          <w:sz w:val="28"/>
          <w:szCs w:val="28"/>
        </w:rPr>
        <w:t>actually verbalize</w:t>
      </w:r>
      <w:proofErr w:type="gramEnd"/>
      <w:r w:rsidRPr="00111710">
        <w:rPr>
          <w:sz w:val="28"/>
          <w:szCs w:val="28"/>
        </w:rPr>
        <w:t xml:space="preserve"> the time constraints under which they are operating.</w:t>
      </w:r>
    </w:p>
    <w:p w14:paraId="0DAE2A93" w14:textId="77777777" w:rsidR="00FC2743" w:rsidRPr="00111710" w:rsidRDefault="00FC2743" w:rsidP="00FC2743">
      <w:pPr>
        <w:pStyle w:val="NormalWeb"/>
      </w:pPr>
      <w:r w:rsidRPr="00111710">
        <w:rPr>
          <w:sz w:val="28"/>
          <w:szCs w:val="28"/>
        </w:rPr>
        <w:t xml:space="preserve">For example, a time-oriented supervisor may say the following to an employee who has just entered his office and asked to talk: “Sure, I can talk, but I only have about five minutes.” These listeners may also exhibit nonverbal cues that indicate time and/or attention shortages, such as looking at a clock, avoiding eye contact, or nonverbally trying to </w:t>
      </w:r>
      <w:proofErr w:type="gramStart"/>
      <w:r w:rsidRPr="00111710">
        <w:rPr>
          <w:sz w:val="28"/>
          <w:szCs w:val="28"/>
        </w:rPr>
        <w:t>close down</w:t>
      </w:r>
      <w:proofErr w:type="gramEnd"/>
      <w:r w:rsidRPr="00111710">
        <w:rPr>
          <w:sz w:val="28"/>
          <w:szCs w:val="28"/>
        </w:rPr>
        <w:t xml:space="preserve"> an interaction. Time-oriented listeners are also more likely to interrupt others, which may make them seem insensitive to emotional/personal needs. People often get action-oriented and time-oriented listeners confused. Action-oriented listeners would be happy to get to a conclusion or decision quickly if they perceive that they are acting on well-organized and accurate information. They would, however, not mind taking longer to reach a conclusion when dealing with a complex topic, and they would delay </w:t>
      </w:r>
      <w:proofErr w:type="gramStart"/>
      <w:r w:rsidRPr="00111710">
        <w:rPr>
          <w:sz w:val="28"/>
          <w:szCs w:val="28"/>
        </w:rPr>
        <w:t xml:space="preserve">making a </w:t>
      </w:r>
      <w:r w:rsidRPr="00111710">
        <w:rPr>
          <w:sz w:val="28"/>
          <w:szCs w:val="28"/>
        </w:rPr>
        <w:lastRenderedPageBreak/>
        <w:t>decision</w:t>
      </w:r>
      <w:proofErr w:type="gramEnd"/>
      <w:r w:rsidRPr="00111710">
        <w:rPr>
          <w:sz w:val="28"/>
          <w:szCs w:val="28"/>
        </w:rPr>
        <w:t xml:space="preserve"> if the information presented to them didn’t meet their standards of organization. Unlike time-oriented listeners, action-oriented listeners are not as likely to cut people off (especially if people present relevant information) and are not as likely to take shortcuts.</w:t>
      </w:r>
    </w:p>
    <w:p w14:paraId="3591F68B" w14:textId="77777777" w:rsidR="00FC2743" w:rsidRPr="00111710" w:rsidRDefault="00FC2743" w:rsidP="00FC2743">
      <w:pPr>
        <w:pStyle w:val="NormalWeb"/>
        <w:sectPr w:rsidR="00FC2743" w:rsidRPr="00111710">
          <w:pgSz w:w="12240" w:h="15840"/>
          <w:pgMar w:top="1440" w:right="1440" w:bottom="1440" w:left="1440" w:header="720" w:footer="720" w:gutter="0"/>
          <w:cols w:space="720"/>
          <w:docGrid w:linePitch="360"/>
        </w:sectPr>
      </w:pPr>
    </w:p>
    <w:p w14:paraId="5321E45F" w14:textId="77777777" w:rsidR="00FC2743" w:rsidRPr="00111710" w:rsidRDefault="00FC2743" w:rsidP="00966705">
      <w:pPr>
        <w:pStyle w:val="Heading2"/>
        <w:rPr>
          <w:color w:val="000000"/>
        </w:rPr>
      </w:pPr>
      <w:r w:rsidRPr="00111710">
        <w:lastRenderedPageBreak/>
        <w:t>Barriers to Listening</w:t>
      </w:r>
    </w:p>
    <w:p w14:paraId="5642DF7C" w14:textId="77777777" w:rsidR="00FC2743" w:rsidRPr="00111710" w:rsidRDefault="00FC2743" w:rsidP="00FC2743">
      <w:pPr>
        <w:pStyle w:val="NormalWeb"/>
      </w:pPr>
      <w:r w:rsidRPr="00111710">
        <w:rPr>
          <w:sz w:val="28"/>
          <w:szCs w:val="28"/>
        </w:rPr>
        <w:t>Barriers to effective listening are present at every stage of the listening process. At the receiving stage, noise can block or distort incoming stimuli. At the interpreting stage, complex or abstract information may be difficult to relate to previous experiences, making it difficult to reach understanding. At the recalling stage, natural limits to our memory and challenges to concentration can interfere with remembering. At the evaluating stage, personal biases and prejudices can lead us to block people out or assume we know what they are going to say. At the responding stage, a lack of paraphrasing and questioning skills can lead to misunderstanding. In the following section, we will explore how environmental and physical factors, cognitive and personal factors, and bad listening practices present barriers to effective listening.</w:t>
      </w:r>
    </w:p>
    <w:p w14:paraId="5E84831E" w14:textId="77777777" w:rsidR="00FC2743" w:rsidRPr="00111710" w:rsidRDefault="00FC2743" w:rsidP="00FC3746">
      <w:pPr>
        <w:pStyle w:val="Heading2"/>
        <w:rPr>
          <w:color w:val="000000"/>
        </w:rPr>
      </w:pPr>
      <w:r w:rsidRPr="00111710">
        <w:t>Environmental and Physical Barriers</w:t>
      </w:r>
    </w:p>
    <w:p w14:paraId="1CA70565" w14:textId="77777777" w:rsidR="00FC2743" w:rsidRPr="00111710" w:rsidRDefault="00FC2743" w:rsidP="00FC2743">
      <w:pPr>
        <w:pStyle w:val="NormalWeb"/>
      </w:pPr>
      <w:r w:rsidRPr="00111710">
        <w:rPr>
          <w:rStyle w:val="Emphasis"/>
          <w:rFonts w:eastAsiaTheme="majorEastAsia"/>
          <w:sz w:val="28"/>
          <w:szCs w:val="28"/>
        </w:rPr>
        <w:t>Environmental</w:t>
      </w:r>
      <w:r w:rsidRPr="00111710">
        <w:rPr>
          <w:sz w:val="28"/>
          <w:szCs w:val="28"/>
        </w:rPr>
        <w:t xml:space="preserve"> factors such as lighting, temperature, and furniture affect our ability to listen. A room that is too dark can make us sleepy, just as a room that is too warm or cool can raise awareness of our physical discomfort to a point that it is distracting. Some seating arrangements facilitate listening, while others separate people. In general, listening is easier when listeners can make direct eye contact with and are in close physical proximity to a speaker. You may recall from our unit on nonverbal communication, group members are allowed to choose a leader often choose the person who is sitting at the center or head of the table. Even though the person may not have demonstrated any leadership abilities, people subconsciously gravitate toward speakers that are nonverbally accessible. The ability to effectively see and hear a person increases people’s confidence in their abilities to receive and process information. Eye contact and physical proximity can still be affected by noise. As we learned early in the course, environmental noises such as a whirring air conditioner, barking dogs, or a ringing fire alarm can obviously interfere with listening despite direct lines of sight and well-placed furniture.</w:t>
      </w:r>
    </w:p>
    <w:p w14:paraId="4E86B1F5" w14:textId="77777777" w:rsidR="00FC2743" w:rsidRPr="00111710" w:rsidRDefault="00FC2743" w:rsidP="00FC2743">
      <w:pPr>
        <w:pStyle w:val="NormalWeb"/>
      </w:pPr>
      <w:r w:rsidRPr="00111710">
        <w:rPr>
          <w:sz w:val="28"/>
          <w:szCs w:val="28"/>
        </w:rPr>
        <w:t xml:space="preserve">Physiological noise, like environmental noise, can interfere with our ability to process incoming information. This is considered a </w:t>
      </w:r>
      <w:r w:rsidRPr="00111710">
        <w:rPr>
          <w:rStyle w:val="Emphasis"/>
          <w:rFonts w:eastAsiaTheme="majorEastAsia"/>
          <w:sz w:val="28"/>
          <w:szCs w:val="28"/>
        </w:rPr>
        <w:t>physical</w:t>
      </w:r>
      <w:r w:rsidRPr="00111710">
        <w:rPr>
          <w:sz w:val="28"/>
          <w:szCs w:val="28"/>
        </w:rPr>
        <w:t xml:space="preserve"> barrier to effective listening because it emanates from our physical body. Physiological noise is noise </w:t>
      </w:r>
      <w:r w:rsidRPr="00111710">
        <w:rPr>
          <w:sz w:val="28"/>
          <w:szCs w:val="28"/>
        </w:rPr>
        <w:lastRenderedPageBreak/>
        <w:t xml:space="preserve">stemming from a physical illness, injury, or bodily stress. Ailments such as a cold, a broken leg, a headache, or a poison ivy outbreak can range from annoying to unbearably painful and impact our listening relative to their intensity. Another type of noise, psychological noise, bridges physical and cognitive barriers to effective listening. </w:t>
      </w:r>
      <w:r w:rsidRPr="00111710">
        <w:rPr>
          <w:rStyle w:val="Emphasis"/>
          <w:rFonts w:eastAsiaTheme="majorEastAsia"/>
          <w:sz w:val="28"/>
          <w:szCs w:val="28"/>
        </w:rPr>
        <w:t>Psychological noise</w:t>
      </w:r>
      <w:r w:rsidRPr="00111710">
        <w:rPr>
          <w:sz w:val="28"/>
          <w:szCs w:val="28"/>
        </w:rPr>
        <w:t xml:space="preserve">, or noise stemming from our psychological states including moods and levels of arousal, can facilitate or impede listening. Any mood or state of arousal, positive or negative, that is too far above or below our regular baseline creates a barrier to message reception and processing. The generally positive emotional state of being in love can be just as much of a barrier as feeling hatred. Excited arousal can also distract as much as anxious arousal. Stress about upcoming events ranging from losing a job to having surgery, to wondering about what to eat for lunch can overshadow incoming messages. While we will explore cognitive barriers to effective listening more in the next section, </w:t>
      </w:r>
      <w:r w:rsidRPr="00111710">
        <w:rPr>
          <w:rStyle w:val="Emphasis"/>
          <w:rFonts w:eastAsiaTheme="majorEastAsia"/>
          <w:sz w:val="28"/>
          <w:szCs w:val="28"/>
        </w:rPr>
        <w:t>psychological noise</w:t>
      </w:r>
      <w:r w:rsidRPr="00111710">
        <w:rPr>
          <w:sz w:val="28"/>
          <w:szCs w:val="28"/>
        </w:rPr>
        <w:t xml:space="preserve"> is relevant here given that the body and mind are not </w:t>
      </w:r>
      <w:proofErr w:type="gramStart"/>
      <w:r w:rsidRPr="00111710">
        <w:rPr>
          <w:sz w:val="28"/>
          <w:szCs w:val="28"/>
        </w:rPr>
        <w:t>completely separate</w:t>
      </w:r>
      <w:proofErr w:type="gramEnd"/>
      <w:r w:rsidRPr="00111710">
        <w:rPr>
          <w:sz w:val="28"/>
          <w:szCs w:val="28"/>
        </w:rPr>
        <w:t>. In fact, they can interact in ways that further interfere with listening. Fatigue, for example, is usually a combination of psychological and physiological stresses that manifests as stress (psychological noise) and weakness, sleepiness, and tiredness (physiological noise). Additionally, mental anxiety (psychological noise) can also manifest itself in our bodies through trembling, sweating, blushing, or even breaking out in rashes (physiological noise).</w:t>
      </w:r>
    </w:p>
    <w:p w14:paraId="2065DBAC" w14:textId="77777777" w:rsidR="00FC2743" w:rsidRPr="00111710" w:rsidRDefault="00FC2743" w:rsidP="00FC3746">
      <w:pPr>
        <w:pStyle w:val="Heading2"/>
        <w:rPr>
          <w:color w:val="000000"/>
        </w:rPr>
      </w:pPr>
      <w:r w:rsidRPr="00111710">
        <w:t>Cognitive and Personal Barriers to Listening</w:t>
      </w:r>
    </w:p>
    <w:p w14:paraId="7EA91CE3" w14:textId="77777777" w:rsidR="00FC2743" w:rsidRPr="00111710" w:rsidRDefault="00FC2743" w:rsidP="00FC2743">
      <w:pPr>
        <w:pStyle w:val="NormalWeb"/>
      </w:pPr>
      <w:r w:rsidRPr="00111710">
        <w:rPr>
          <w:sz w:val="28"/>
          <w:szCs w:val="28"/>
        </w:rPr>
        <w:t>Aside from the barriers to effective listening that may be present in the environment or emanate from our bodies, cognitive limits, a lack of listening preparation, difficult or disorganized messages, and prejudices can interfere with listening. Whether you call it multitasking, daydreaming, glazing over, or drifting off, we all cognitively process other things while receiving messages. If you think of your listening mind as a wall of ten televisions, you may notice that in some situations five of the ten televisions are tuned into one channel. If that one channel is a lecture being given by your professor, then you are exerting about half of your cognitive processing abilities on one message. In another situation, all ten televisions may be on different channels. The fact that we have the capability to process more than one thing at a time offers some advantages and disadvantages. But unless we can better understand how our cognitive capacities and personal preferences affect our listening, we are likely to experience more barriers than benefits.</w:t>
      </w:r>
    </w:p>
    <w:p w14:paraId="38C634A4" w14:textId="77777777" w:rsidR="00FC2743" w:rsidRPr="00111710" w:rsidRDefault="00FC2743" w:rsidP="008F678E">
      <w:pPr>
        <w:pStyle w:val="Heading2"/>
        <w:rPr>
          <w:color w:val="000000"/>
        </w:rPr>
      </w:pPr>
      <w:r w:rsidRPr="00111710">
        <w:lastRenderedPageBreak/>
        <w:t>Difference Between Speech and Thought Rate</w:t>
      </w:r>
    </w:p>
    <w:p w14:paraId="26DE3AF1" w14:textId="77777777" w:rsidR="00FC2743" w:rsidRPr="00111710" w:rsidRDefault="00FC2743" w:rsidP="00FC2743">
      <w:pPr>
        <w:pStyle w:val="NormalWeb"/>
      </w:pPr>
      <w:r w:rsidRPr="00111710">
        <w:rPr>
          <w:sz w:val="28"/>
          <w:szCs w:val="28"/>
        </w:rPr>
        <w:t xml:space="preserve">Our ability to process more information than what comes from one speaker or source creates a barrier to effective listening. </w:t>
      </w:r>
      <w:r w:rsidRPr="00111710">
        <w:rPr>
          <w:rStyle w:val="Emphasis"/>
          <w:rFonts w:eastAsiaTheme="majorEastAsia"/>
          <w:sz w:val="28"/>
          <w:szCs w:val="28"/>
        </w:rPr>
        <w:t>While people speak at a rate of 125 to 175 words per minute, we can process between 400 and 800 words per minute</w:t>
      </w:r>
      <w:r w:rsidRPr="00111710">
        <w:rPr>
          <w:sz w:val="28"/>
          <w:szCs w:val="28"/>
        </w:rPr>
        <w:t>.</w:t>
      </w:r>
    </w:p>
    <w:p w14:paraId="3687EE57" w14:textId="77777777" w:rsidR="00FC2743" w:rsidRPr="00111710" w:rsidRDefault="00FC2743" w:rsidP="00FC2743">
      <w:pPr>
        <w:pStyle w:val="NormalWeb"/>
      </w:pPr>
      <w:r w:rsidRPr="00111710">
        <w:rPr>
          <w:sz w:val="28"/>
          <w:szCs w:val="28"/>
        </w:rPr>
        <w:t>This gap between speech rate and thought rate gives us an opportunity to side-process any number of thoughts that can be distracting from a more important message. Because of this gap, it is impossible to give one message our “undivided attention,” but we can occupy other channels in our minds with thoughts related to the central message. For example, using some of your extra cognitive processing abilities to repeat, rephrase, or reorganize messages coming from one source allows you to use that extra capacity in a way that reinforces the primary message.</w:t>
      </w:r>
    </w:p>
    <w:p w14:paraId="17CF61B0" w14:textId="77777777" w:rsidR="00FC2743" w:rsidRPr="00111710" w:rsidRDefault="00FC2743" w:rsidP="00FC2743">
      <w:pPr>
        <w:pStyle w:val="NormalWeb"/>
      </w:pPr>
      <w:r w:rsidRPr="00111710">
        <w:rPr>
          <w:sz w:val="28"/>
          <w:szCs w:val="28"/>
        </w:rPr>
        <w:t xml:space="preserve">The difference between speech and thought rate connects to personal barriers to listening, as personal concerns are often the focus of competing thoughts that can take us away from listening and challenge our ability to concentrate on others’ messages. Two common barriers to concentration are self-centeredness and lack of motivation. For example, when our self-consciousness is raised, we may be too busy thinking about how we look, how we’re sitting, or what others think of us to be attentive to an incoming message. Additionally, we are often challenged when presented with messages that we do not find personally relevant. In general, we employ selective attention, which refers to our tendency to pay attention to the messages that benefit us in some way and filter others out. </w:t>
      </w:r>
      <w:proofErr w:type="gramStart"/>
      <w:r w:rsidRPr="00111710">
        <w:rPr>
          <w:sz w:val="28"/>
          <w:szCs w:val="28"/>
        </w:rPr>
        <w:t>So</w:t>
      </w:r>
      <w:proofErr w:type="gramEnd"/>
      <w:r w:rsidRPr="00111710">
        <w:rPr>
          <w:sz w:val="28"/>
          <w:szCs w:val="28"/>
        </w:rPr>
        <w:t xml:space="preserve"> the student who is checking his or her Twitter feed during class may suddenly switch his or her attention back to the previously ignored professor when the following words are spoken: “This will be important for the exam.”</w:t>
      </w:r>
    </w:p>
    <w:p w14:paraId="09E36DDD" w14:textId="77777777" w:rsidR="00FC2743" w:rsidRPr="00111710" w:rsidRDefault="00FC2743" w:rsidP="00FC2743">
      <w:pPr>
        <w:pStyle w:val="NormalWeb"/>
      </w:pPr>
      <w:r w:rsidRPr="00111710">
        <w:rPr>
          <w:sz w:val="28"/>
          <w:szCs w:val="28"/>
        </w:rPr>
        <w:t xml:space="preserve">Another common barrier to effective listening that stems from the speech and thought rate divide is response preparation. </w:t>
      </w:r>
      <w:r w:rsidRPr="00111710">
        <w:rPr>
          <w:rStyle w:val="Emphasis"/>
          <w:rFonts w:eastAsiaTheme="majorEastAsia"/>
          <w:sz w:val="28"/>
          <w:szCs w:val="28"/>
        </w:rPr>
        <w:t>Response preparation</w:t>
      </w:r>
      <w:r w:rsidRPr="00111710">
        <w:rPr>
          <w:sz w:val="28"/>
          <w:szCs w:val="28"/>
        </w:rPr>
        <w:t xml:space="preserve"> refers to our tendency to rehearse what we are going to say next while a speaker is still talking. Rehearsal of what we will say once a speaker’s turn is over is an important part of the listening process that takes place between the recalling and evaluation and/or the evaluation and responding stage. Rehearsal becomes problematic when </w:t>
      </w:r>
      <w:r w:rsidRPr="00111710">
        <w:rPr>
          <w:sz w:val="28"/>
          <w:szCs w:val="28"/>
        </w:rPr>
        <w:lastRenderedPageBreak/>
        <w:t>response preparation begins as someone is receiving a message and hasn’t had time to engage in interpretation or recall. In this sense, we are listening with the goal of responding instead of with the goal of understanding, which can lead us to miss important information that could influence our response.</w:t>
      </w:r>
    </w:p>
    <w:p w14:paraId="74FA715A" w14:textId="77777777" w:rsidR="00FC2743" w:rsidRPr="00111710" w:rsidRDefault="00FC2743" w:rsidP="00FC3746">
      <w:pPr>
        <w:pStyle w:val="Heading2"/>
        <w:rPr>
          <w:color w:val="000000"/>
        </w:rPr>
      </w:pPr>
      <w:r w:rsidRPr="00111710">
        <w:t>Lack of Listening Preparation</w:t>
      </w:r>
    </w:p>
    <w:p w14:paraId="46DB8122" w14:textId="77777777" w:rsidR="00FC2743" w:rsidRPr="00111710" w:rsidRDefault="00FC2743" w:rsidP="00FC2743">
      <w:pPr>
        <w:pStyle w:val="NormalWeb"/>
      </w:pPr>
      <w:r w:rsidRPr="00111710">
        <w:rPr>
          <w:sz w:val="28"/>
          <w:szCs w:val="28"/>
        </w:rPr>
        <w:t xml:space="preserve">Another barrier to effective listening is a general lack of </w:t>
      </w:r>
      <w:r w:rsidRPr="00111710">
        <w:rPr>
          <w:rStyle w:val="Emphasis"/>
          <w:rFonts w:eastAsiaTheme="majorEastAsia"/>
          <w:sz w:val="28"/>
          <w:szCs w:val="28"/>
        </w:rPr>
        <w:t>listening preparation</w:t>
      </w:r>
      <w:r w:rsidRPr="00111710">
        <w:rPr>
          <w:sz w:val="28"/>
          <w:szCs w:val="28"/>
        </w:rPr>
        <w:t xml:space="preserve">. Unfortunately, most people have never received any formal training or instruction related to listening. Although some people think listening skills just develop over time, competent listening is difficult, and enhancing listening skills takes a concerted effort. Even when listening education is available, people do not embrace it as readily as they do opportunities to enhance their speaking skills. After teaching communication courses for several years, I have consistently found that students and teachers approach the listening part of the course less enthusiastically than some of the other parts. </w:t>
      </w:r>
      <w:r w:rsidRPr="00111710">
        <w:rPr>
          <w:rStyle w:val="Emphasis"/>
          <w:rFonts w:eastAsiaTheme="majorEastAsia"/>
          <w:sz w:val="28"/>
          <w:szCs w:val="28"/>
        </w:rPr>
        <w:t>Listening is often viewed as an annoyance or a chore or just ignored or minimized as part of the communication process</w:t>
      </w:r>
      <w:r w:rsidRPr="00111710">
        <w:rPr>
          <w:sz w:val="28"/>
          <w:szCs w:val="28"/>
        </w:rPr>
        <w:t xml:space="preserve">. In addition, our individualistic society values speaking more than listening, as it’s the speakers who are sometimes literally in the spotlight. Although listening competence is a crucial part of social interaction and many of us value others we perceive to be “good listeners,” listening just doesn’t get the same kind of praise, attention, instruction, or credibility as speaking. Teachers, parents, and relational partners explicitly convey the importance of listening through statements like “You better listen to me,” “Listen closely,” and “Listen up,” but these demands are rarely paired with concrete instruction. </w:t>
      </w:r>
      <w:proofErr w:type="gramStart"/>
      <w:r w:rsidRPr="00111710">
        <w:rPr>
          <w:sz w:val="28"/>
          <w:szCs w:val="28"/>
        </w:rPr>
        <w:t>So</w:t>
      </w:r>
      <w:proofErr w:type="gramEnd"/>
      <w:r w:rsidRPr="00111710">
        <w:rPr>
          <w:sz w:val="28"/>
          <w:szCs w:val="28"/>
        </w:rPr>
        <w:t xml:space="preserve"> unless you plan on taking more communication courses in the future (and I hope you do), this chapter may be the only instruction you receive on the basics of the listening process, some barriers to effective listening, and how we can increase our listening competence.</w:t>
      </w:r>
    </w:p>
    <w:p w14:paraId="6DF5BD81" w14:textId="77777777" w:rsidR="00FC2743" w:rsidRPr="00111710" w:rsidRDefault="00FC2743" w:rsidP="00FC3746">
      <w:pPr>
        <w:pStyle w:val="Heading2"/>
        <w:rPr>
          <w:color w:val="000000"/>
        </w:rPr>
      </w:pPr>
      <w:r w:rsidRPr="00111710">
        <w:t>Bad Listening Practices</w:t>
      </w:r>
    </w:p>
    <w:p w14:paraId="0773FAFF" w14:textId="77777777" w:rsidR="00FC2743" w:rsidRPr="00111710" w:rsidRDefault="00FC2743" w:rsidP="00FC2743">
      <w:pPr>
        <w:pStyle w:val="NormalWeb"/>
      </w:pPr>
      <w:r w:rsidRPr="00111710">
        <w:rPr>
          <w:sz w:val="28"/>
          <w:szCs w:val="28"/>
        </w:rPr>
        <w:t xml:space="preserve">The previously discussed barriers to effective listening may be difficult to overcome because they are at least partially beyond our control. Physical barriers, cognitive limitations, and perceptual biases exist within all of us, and it is more realistic to believe that we can become more conscious of and lessen them than it is </w:t>
      </w:r>
      <w:r w:rsidRPr="00111710">
        <w:rPr>
          <w:sz w:val="28"/>
          <w:szCs w:val="28"/>
        </w:rPr>
        <w:lastRenderedPageBreak/>
        <w:t>to believe that we can eliminate them altogether. Other “bad listening” practices may be habitual, but they are easier to address with some concerted effort. These bad listening practices include interrupting, distorted listening, eavesdropping, aggressive listening, narcissistic listening, and pseudo-listening.</w:t>
      </w:r>
    </w:p>
    <w:p w14:paraId="0770C94E"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Interrupting</w:t>
      </w:r>
    </w:p>
    <w:p w14:paraId="0CE75F73" w14:textId="77777777" w:rsidR="00FC2743" w:rsidRPr="00111710" w:rsidRDefault="00FC2743" w:rsidP="00FC2743">
      <w:pPr>
        <w:pStyle w:val="NormalWeb"/>
      </w:pPr>
      <w:r w:rsidRPr="00111710">
        <w:rPr>
          <w:sz w:val="28"/>
          <w:szCs w:val="28"/>
        </w:rPr>
        <w:t xml:space="preserve">Conversations unfold as a series of </w:t>
      </w:r>
      <w:proofErr w:type="gramStart"/>
      <w:r w:rsidRPr="00111710">
        <w:rPr>
          <w:sz w:val="28"/>
          <w:szCs w:val="28"/>
        </w:rPr>
        <w:t>turns, and</w:t>
      </w:r>
      <w:proofErr w:type="gramEnd"/>
      <w:r w:rsidRPr="00111710">
        <w:rPr>
          <w:sz w:val="28"/>
          <w:szCs w:val="28"/>
        </w:rPr>
        <w:t xml:space="preserve"> turn-taking is negotiated through a complex set of verbal and nonverbal signals that are consciously and subconsciously received. In this sense, conversational turn-taking has been likened to a dance where communicators try to avoid stepping on each other’s toes. One of the most frequent glitches in the turn-taking process is an </w:t>
      </w:r>
      <w:r w:rsidRPr="00111710">
        <w:rPr>
          <w:rStyle w:val="Emphasis"/>
          <w:rFonts w:eastAsiaTheme="majorEastAsia"/>
          <w:sz w:val="28"/>
          <w:szCs w:val="28"/>
        </w:rPr>
        <w:t>interruption</w:t>
      </w:r>
      <w:r w:rsidRPr="00111710">
        <w:rPr>
          <w:sz w:val="28"/>
          <w:szCs w:val="28"/>
        </w:rPr>
        <w:t>, but not all interruptions are considered “bad listening.” An interruption could be unintentional if we misread cues and think a person is done speaking only to have him or her start up again at the same time we do. Sometimes interruptions are more like overlapping statements that show support (e.g., “I think so too.”) or excitement about the conversation (e.g., “That’s so cool!”). Back-channel cues like “uh-huh,” as we learned earlier, also overlap with a speaker’s message. We may also interrupt out of necessity if we’re engaged in a task with the other person and need to offer directions (e.g., “Turn left here.”), instructions (e.g., “Will you whisk the eggs?”), or warnings (e.g., “Look out behind you!”). All these interruptions are not typically thought of as evidence of bad listening unless they become distracting for the speaker or are unnecessary.</w:t>
      </w:r>
    </w:p>
    <w:p w14:paraId="23457567" w14:textId="77777777" w:rsidR="00FC2743" w:rsidRPr="00111710" w:rsidRDefault="00FC2743" w:rsidP="00FC2743">
      <w:pPr>
        <w:pStyle w:val="NormalWeb"/>
      </w:pPr>
      <w:r w:rsidRPr="00111710">
        <w:rPr>
          <w:sz w:val="28"/>
          <w:szCs w:val="28"/>
        </w:rPr>
        <w:t xml:space="preserve">Unintentional interruptions can still be considered bad listening if they result from mindless communication. As we’ve already learned, </w:t>
      </w:r>
      <w:r w:rsidRPr="00111710">
        <w:rPr>
          <w:rStyle w:val="Emphasis"/>
          <w:rFonts w:eastAsiaTheme="majorEastAsia"/>
          <w:sz w:val="28"/>
          <w:szCs w:val="28"/>
        </w:rPr>
        <w:t>the intended meaning is not as important as the meaning that is generated in the interaction itself</w:t>
      </w:r>
      <w:r w:rsidRPr="00111710">
        <w:rPr>
          <w:sz w:val="28"/>
          <w:szCs w:val="28"/>
        </w:rPr>
        <w:t xml:space="preserve">. </w:t>
      </w:r>
      <w:proofErr w:type="gramStart"/>
      <w:r w:rsidRPr="00111710">
        <w:rPr>
          <w:sz w:val="28"/>
          <w:szCs w:val="28"/>
        </w:rPr>
        <w:t>So</w:t>
      </w:r>
      <w:proofErr w:type="gramEnd"/>
      <w:r w:rsidRPr="00111710">
        <w:rPr>
          <w:sz w:val="28"/>
          <w:szCs w:val="28"/>
        </w:rPr>
        <w:t xml:space="preserve"> if you interrupt unintentionally, but because you were only half-listening, then the interruption is still evidence of bad listening. The speaker may form a negative impression of you that can’t just be erased by you noting that you didn’t “mean to interrupt.” Interruptions can also be used as an attempt to dominate a conversation. A person engaging in this type of interruption may lead the other communicator to try to assert dominance, too, resulting in a competition to see who can hold the floor the longest or the most often. More than likely, though, the speaker will form a negative impression of the interrupter and may withdraw from the conversation.</w:t>
      </w:r>
    </w:p>
    <w:p w14:paraId="3AB5B3DB"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Distorted Listening</w:t>
      </w:r>
    </w:p>
    <w:p w14:paraId="67C19E51" w14:textId="77777777" w:rsidR="00FC2743" w:rsidRPr="00111710" w:rsidRDefault="00FC2743" w:rsidP="00FC2743">
      <w:pPr>
        <w:pStyle w:val="NormalWeb"/>
      </w:pPr>
      <w:r w:rsidRPr="00111710">
        <w:rPr>
          <w:rStyle w:val="Emphasis"/>
          <w:rFonts w:eastAsiaTheme="majorEastAsia"/>
          <w:sz w:val="28"/>
          <w:szCs w:val="28"/>
        </w:rPr>
        <w:t>Distorted listening</w:t>
      </w:r>
      <w:r w:rsidRPr="00111710">
        <w:rPr>
          <w:sz w:val="28"/>
          <w:szCs w:val="28"/>
        </w:rPr>
        <w:t xml:space="preserve"> occurs in many ways. Sometimes we just get the order of information wrong, which can have relatively little negative effects if we are </w:t>
      </w:r>
      <w:r w:rsidRPr="00111710">
        <w:rPr>
          <w:sz w:val="28"/>
          <w:szCs w:val="28"/>
        </w:rPr>
        <w:lastRenderedPageBreak/>
        <w:t xml:space="preserve">casually recounting a story, annoying effects if we forget the order of turns (left, right, left or right, left, right?) in our driving directions, or very negative effects if we recount the events of a crime out of order, which leads to faulty testimony at a criminal trial. Rationalization is another form of distorted listening through which we adapt, edit, or skew incoming information to fit our existing schemata. We may, for example, reattribute the cause of something to better suit our own beliefs. If a professor is explaining to a student why he earned a “D” on his final paper, the student could reattribute the cause from “I didn’t follow the paper guidelines” to “this professor is an unfair grader.” Sometimes we </w:t>
      </w:r>
      <w:proofErr w:type="gramStart"/>
      <w:r w:rsidRPr="00111710">
        <w:rPr>
          <w:sz w:val="28"/>
          <w:szCs w:val="28"/>
        </w:rPr>
        <w:t>actually change</w:t>
      </w:r>
      <w:proofErr w:type="gramEnd"/>
      <w:r w:rsidRPr="00111710">
        <w:rPr>
          <w:sz w:val="28"/>
          <w:szCs w:val="28"/>
        </w:rPr>
        <w:t xml:space="preserve"> the words we hear to make them better fit what we are thinking. This can easily happen if we join a conversation late, overhear part of a conversation, or are being a lazy listener and miss important setup and context. Passing along distorted information can lead to negative consequences ranging from starting a false rumor about someone to passing along incorrect medical instructions from one health-care provider to the next. Last, the addition of material to a message is a type of distorted listening that </w:t>
      </w:r>
      <w:proofErr w:type="gramStart"/>
      <w:r w:rsidRPr="00111710">
        <w:rPr>
          <w:sz w:val="28"/>
          <w:szCs w:val="28"/>
        </w:rPr>
        <w:t>actually goes</w:t>
      </w:r>
      <w:proofErr w:type="gramEnd"/>
      <w:r w:rsidRPr="00111710">
        <w:rPr>
          <w:sz w:val="28"/>
          <w:szCs w:val="28"/>
        </w:rPr>
        <w:t xml:space="preserve"> against our normal pattern of listening, which involves reducing the amount of information and losing some meaning as we take it in. The metaphor of “weaving a tall tale” is related to the practice of distorting through addition, as inaccurate or fabricated information is added to what was </w:t>
      </w:r>
      <w:proofErr w:type="gramStart"/>
      <w:r w:rsidRPr="00111710">
        <w:rPr>
          <w:sz w:val="28"/>
          <w:szCs w:val="28"/>
        </w:rPr>
        <w:t>actually heard</w:t>
      </w:r>
      <w:proofErr w:type="gramEnd"/>
      <w:r w:rsidRPr="00111710">
        <w:rPr>
          <w:sz w:val="28"/>
          <w:szCs w:val="28"/>
        </w:rPr>
        <w:t>. </w:t>
      </w:r>
    </w:p>
    <w:p w14:paraId="09E36764"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Eavesdropping</w:t>
      </w:r>
    </w:p>
    <w:p w14:paraId="74021242" w14:textId="77777777" w:rsidR="00FC2743" w:rsidRPr="00111710" w:rsidRDefault="00FC2743" w:rsidP="00FC2743">
      <w:pPr>
        <w:pStyle w:val="NormalWeb"/>
      </w:pPr>
      <w:r w:rsidRPr="00111710">
        <w:rPr>
          <w:rStyle w:val="Emphasis"/>
          <w:rFonts w:eastAsiaTheme="majorEastAsia"/>
          <w:sz w:val="28"/>
          <w:szCs w:val="28"/>
        </w:rPr>
        <w:t>Eavesdropping</w:t>
      </w:r>
      <w:r w:rsidRPr="00111710">
        <w:rPr>
          <w:sz w:val="28"/>
          <w:szCs w:val="28"/>
        </w:rPr>
        <w:t xml:space="preserve"> is a bad listening practice that involves a calculated and planned attempt to secretly listen to a conversation. There is a difference between eavesdropping on and overhearing a conversation. Many if not most of the interactions we have throughout the day occur in the presence of other people. However, given that our perceptual fields are usually focused on the interaction, we are often unaware of the other people around us or don’t think about the fact that they could be listening in on our conversation. We usually only become aware of the fact that other people could be listening in when we’re discussing something private.</w:t>
      </w:r>
    </w:p>
    <w:p w14:paraId="0E837141" w14:textId="77777777" w:rsidR="00FC2743" w:rsidRPr="00111710" w:rsidRDefault="00FC2743" w:rsidP="00FC2743">
      <w:pPr>
        <w:pStyle w:val="NormalWeb"/>
      </w:pPr>
      <w:r w:rsidRPr="00111710">
        <w:rPr>
          <w:sz w:val="28"/>
          <w:szCs w:val="28"/>
        </w:rPr>
        <w:t xml:space="preserve">People eavesdrop for a variety of reasons. People might think another person is talking about them behind their back or that someone is engaged in illegal or unethical behavior. Sometimes people eavesdrop to feed the gossip mill or out of curiosity. In any case, this type of listening is considered bad because it is a </w:t>
      </w:r>
      <w:r w:rsidRPr="00111710">
        <w:rPr>
          <w:rStyle w:val="Emphasis"/>
          <w:rFonts w:eastAsiaTheme="majorEastAsia"/>
          <w:sz w:val="28"/>
          <w:szCs w:val="28"/>
        </w:rPr>
        <w:t>violation of people’s privacy</w:t>
      </w:r>
      <w:r w:rsidRPr="00111710">
        <w:rPr>
          <w:sz w:val="28"/>
          <w:szCs w:val="28"/>
        </w:rPr>
        <w:t xml:space="preserve">. Consequences for eavesdropping may include an angry reaction if caught, damage to relationships, or being perceived as dishonest and sneaky. Additionally, eavesdropping may lead people to find out information </w:t>
      </w:r>
      <w:r w:rsidRPr="00111710">
        <w:rPr>
          <w:sz w:val="28"/>
          <w:szCs w:val="28"/>
        </w:rPr>
        <w:lastRenderedPageBreak/>
        <w:t>that is personally upsetting or hurtful, especially if the point of eavesdropping is to find out what people are saying behind their backs.</w:t>
      </w:r>
    </w:p>
    <w:p w14:paraId="639C8714"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Aggressive Listening</w:t>
      </w:r>
    </w:p>
    <w:p w14:paraId="06F6FA83" w14:textId="77777777" w:rsidR="00FC2743" w:rsidRPr="00111710" w:rsidRDefault="00FC2743" w:rsidP="00FC2743">
      <w:pPr>
        <w:pStyle w:val="NormalWeb"/>
      </w:pPr>
      <w:r w:rsidRPr="00111710">
        <w:rPr>
          <w:rStyle w:val="Emphasis"/>
          <w:rFonts w:eastAsiaTheme="majorEastAsia"/>
          <w:sz w:val="28"/>
          <w:szCs w:val="28"/>
        </w:rPr>
        <w:t>Aggressive listening</w:t>
      </w:r>
      <w:r w:rsidRPr="00111710">
        <w:rPr>
          <w:sz w:val="28"/>
          <w:szCs w:val="28"/>
        </w:rPr>
        <w:t xml:space="preserve"> is a bad listening practice in which people pay attention </w:t>
      </w:r>
      <w:proofErr w:type="gramStart"/>
      <w:r w:rsidRPr="00111710">
        <w:rPr>
          <w:sz w:val="28"/>
          <w:szCs w:val="28"/>
        </w:rPr>
        <w:t>in order to</w:t>
      </w:r>
      <w:proofErr w:type="gramEnd"/>
      <w:r w:rsidRPr="00111710">
        <w:rPr>
          <w:sz w:val="28"/>
          <w:szCs w:val="28"/>
        </w:rPr>
        <w:t xml:space="preserve"> attack something that a speaker says. Aggressive listeners like to ambush speakers </w:t>
      </w:r>
      <w:proofErr w:type="gramStart"/>
      <w:r w:rsidRPr="00111710">
        <w:rPr>
          <w:sz w:val="28"/>
          <w:szCs w:val="28"/>
        </w:rPr>
        <w:t>in order to</w:t>
      </w:r>
      <w:proofErr w:type="gramEnd"/>
      <w:r w:rsidRPr="00111710">
        <w:rPr>
          <w:sz w:val="28"/>
          <w:szCs w:val="28"/>
        </w:rPr>
        <w:t xml:space="preserve"> critique their ideas, personality, or other characteristics. Such behavior often results from built-up frustration within a relationship. Unfortunately, the more two people know each other, the better they will be at aggressive listening. Take the following exchange between long-term partners:</w:t>
      </w:r>
    </w:p>
    <w:p w14:paraId="4BF52AD0" w14:textId="77777777" w:rsidR="00FC2743" w:rsidRPr="00111710" w:rsidRDefault="00FC2743" w:rsidP="00FC2743">
      <w:pPr>
        <w:pStyle w:val="NormalWeb"/>
      </w:pPr>
      <w:r w:rsidRPr="00111710">
        <w:rPr>
          <w:rStyle w:val="Strong"/>
          <w:rFonts w:eastAsiaTheme="majorEastAsia"/>
          <w:sz w:val="28"/>
          <w:szCs w:val="28"/>
        </w:rPr>
        <w:t>Deb</w:t>
      </w:r>
      <w:r w:rsidRPr="00111710">
        <w:rPr>
          <w:sz w:val="28"/>
          <w:szCs w:val="28"/>
        </w:rPr>
        <w:t xml:space="preserve">:  I’ve been thinking about making a salsa garden next to the side porch. I think it would be </w:t>
      </w:r>
      <w:proofErr w:type="gramStart"/>
      <w:r w:rsidRPr="00111710">
        <w:rPr>
          <w:sz w:val="28"/>
          <w:szCs w:val="28"/>
        </w:rPr>
        <w:t>really good</w:t>
      </w:r>
      <w:proofErr w:type="gramEnd"/>
      <w:r w:rsidRPr="00111710">
        <w:rPr>
          <w:sz w:val="28"/>
          <w:szCs w:val="28"/>
        </w:rPr>
        <w:t xml:space="preserve"> to be able to go pick our own tomatoes and peppers and cilantro to make homemade salsa. </w:t>
      </w:r>
      <w:r w:rsidRPr="00111710">
        <w:br/>
      </w:r>
      <w:r w:rsidRPr="00111710">
        <w:rPr>
          <w:rStyle w:val="Strong"/>
          <w:rFonts w:eastAsiaTheme="majorEastAsia"/>
          <w:sz w:val="28"/>
          <w:szCs w:val="28"/>
        </w:rPr>
        <w:t>Summer</w:t>
      </w:r>
      <w:r w:rsidRPr="00111710">
        <w:rPr>
          <w:sz w:val="28"/>
          <w:szCs w:val="28"/>
        </w:rPr>
        <w:t xml:space="preserve">: Really? When are you thinking about doing it? </w:t>
      </w:r>
      <w:r w:rsidRPr="00111710">
        <w:br/>
      </w:r>
      <w:r w:rsidRPr="00111710">
        <w:rPr>
          <w:rStyle w:val="Strong"/>
          <w:rFonts w:eastAsiaTheme="majorEastAsia"/>
          <w:sz w:val="28"/>
          <w:szCs w:val="28"/>
        </w:rPr>
        <w:t>Deb</w:t>
      </w:r>
      <w:r w:rsidRPr="00111710">
        <w:rPr>
          <w:sz w:val="28"/>
          <w:szCs w:val="28"/>
        </w:rPr>
        <w:t xml:space="preserve">: Next weekend. Would you like to help? </w:t>
      </w:r>
      <w:r w:rsidRPr="00111710">
        <w:br/>
      </w:r>
      <w:r w:rsidRPr="00111710">
        <w:rPr>
          <w:rStyle w:val="Strong"/>
          <w:rFonts w:eastAsiaTheme="majorEastAsia"/>
          <w:sz w:val="28"/>
          <w:szCs w:val="28"/>
        </w:rPr>
        <w:t>Summer:</w:t>
      </w:r>
      <w:r w:rsidRPr="00111710">
        <w:rPr>
          <w:sz w:val="28"/>
          <w:szCs w:val="28"/>
        </w:rPr>
        <w:t xml:space="preserve">  I won’t hold my breath. Every time you come up with some “idea of the week” you get so excited about it. But do you ever follow through with it? No. We’ll be eating salsa from the store next year, just like we are now.</w:t>
      </w:r>
    </w:p>
    <w:p w14:paraId="17784262" w14:textId="77777777" w:rsidR="00FC2743" w:rsidRPr="00111710" w:rsidRDefault="00FC2743" w:rsidP="00FC2743">
      <w:pPr>
        <w:pStyle w:val="NormalWeb"/>
      </w:pPr>
      <w:r w:rsidRPr="00111710">
        <w:rPr>
          <w:sz w:val="28"/>
          <w:szCs w:val="28"/>
        </w:rPr>
        <w:t>Although Summer’s initial response to Deb’s idea is seemingly appropriate and positive, she asks the question because she has already planned her upcoming aggressive response. Summer’s aggression toward Deb isn’t about a salsa garden; it’s about a building frustration with what Summer perceives as Deb’s lack of follow-through on her ideas. Aside from engaging in aggressive listening because of built-up frustration, such listeners may also attack others’ ideas or mock their feelings because of their own low self-esteem and insecurities.</w:t>
      </w:r>
    </w:p>
    <w:p w14:paraId="7B9774C0"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Narcissistic Listening</w:t>
      </w:r>
    </w:p>
    <w:p w14:paraId="7C66F111" w14:textId="77777777" w:rsidR="00FC2743" w:rsidRPr="00111710" w:rsidRDefault="00FC2743" w:rsidP="00FC2743">
      <w:pPr>
        <w:pStyle w:val="NormalWeb"/>
      </w:pPr>
      <w:r w:rsidRPr="00111710">
        <w:rPr>
          <w:rStyle w:val="Emphasis"/>
          <w:rFonts w:eastAsiaTheme="majorEastAsia"/>
          <w:sz w:val="28"/>
          <w:szCs w:val="28"/>
        </w:rPr>
        <w:t>Narcissistic listening</w:t>
      </w:r>
      <w:r w:rsidRPr="00111710">
        <w:rPr>
          <w:sz w:val="28"/>
          <w:szCs w:val="28"/>
        </w:rPr>
        <w:t xml:space="preserve"> is a form of self-centered and self-absorbed listening in which listeners try to make the interaction about them. Narcissistic listeners redirect the focus of the conversation to them by interrupting or changing the topic. When the focus is taken off them, narcissistic listeners may give negative feedback by pouting, providing negative criticism of the speaker or topic, or ignoring the speaker. A common sign of narcissistic listening is the combination of a “pivot,” when listeners shift the focus of attention back to them, and “one-upping,” when listeners try to top what previous speakers have said during the interaction. You can see this narcissistic combination in the following interaction:</w:t>
      </w:r>
    </w:p>
    <w:p w14:paraId="143B1B2E" w14:textId="77777777" w:rsidR="00FC2743" w:rsidRPr="00111710" w:rsidRDefault="00FC2743" w:rsidP="00FC2743">
      <w:pPr>
        <w:pStyle w:val="NormalWeb"/>
      </w:pPr>
      <w:r w:rsidRPr="00111710">
        <w:rPr>
          <w:rStyle w:val="Strong"/>
          <w:rFonts w:eastAsiaTheme="majorEastAsia"/>
          <w:sz w:val="28"/>
          <w:szCs w:val="28"/>
        </w:rPr>
        <w:lastRenderedPageBreak/>
        <w:t>Bryce</w:t>
      </w:r>
      <w:r w:rsidRPr="00111710">
        <w:rPr>
          <w:sz w:val="28"/>
          <w:szCs w:val="28"/>
        </w:rPr>
        <w:t xml:space="preserve">: My boss has been </w:t>
      </w:r>
      <w:proofErr w:type="gramStart"/>
      <w:r w:rsidRPr="00111710">
        <w:rPr>
          <w:sz w:val="28"/>
          <w:szCs w:val="28"/>
        </w:rPr>
        <w:t>really unfair</w:t>
      </w:r>
      <w:proofErr w:type="gramEnd"/>
      <w:r w:rsidRPr="00111710">
        <w:rPr>
          <w:sz w:val="28"/>
          <w:szCs w:val="28"/>
        </w:rPr>
        <w:t xml:space="preserve"> to me lately and hasn’t been letting me work around my class schedule. I think I may have to quit, but I don’t know where I’ll find another job. </w:t>
      </w:r>
      <w:r w:rsidRPr="00111710">
        <w:br/>
      </w:r>
      <w:r w:rsidRPr="00111710">
        <w:rPr>
          <w:rStyle w:val="Strong"/>
          <w:rFonts w:eastAsiaTheme="majorEastAsia"/>
          <w:sz w:val="28"/>
          <w:szCs w:val="28"/>
        </w:rPr>
        <w:t>Toby</w:t>
      </w:r>
      <w:r w:rsidRPr="00111710">
        <w:rPr>
          <w:sz w:val="28"/>
          <w:szCs w:val="28"/>
        </w:rPr>
        <w:t>: Why are you complaining? I’ve been working with the same stupid boss for two years. He doesn’t even care that I’m trying to get my degree and work at the same time. And you should hear the way he talks to me in front of the other employees.</w:t>
      </w:r>
    </w:p>
    <w:p w14:paraId="3A8E6CE2" w14:textId="77777777" w:rsidR="00FC2743" w:rsidRPr="00111710" w:rsidRDefault="00FC2743" w:rsidP="00FC2743">
      <w:pPr>
        <w:pStyle w:val="NormalWeb"/>
      </w:pPr>
      <w:r w:rsidRPr="00111710">
        <w:rPr>
          <w:sz w:val="28"/>
          <w:szCs w:val="28"/>
        </w:rPr>
        <w:t xml:space="preserve">Narcissistic listeners, given their self-centeredness, may </w:t>
      </w:r>
      <w:proofErr w:type="gramStart"/>
      <w:r w:rsidRPr="00111710">
        <w:rPr>
          <w:sz w:val="28"/>
          <w:szCs w:val="28"/>
        </w:rPr>
        <w:t>actually fool</w:t>
      </w:r>
      <w:proofErr w:type="gramEnd"/>
      <w:r w:rsidRPr="00111710">
        <w:rPr>
          <w:sz w:val="28"/>
          <w:szCs w:val="28"/>
        </w:rPr>
        <w:t xml:space="preserve"> themselves into thinking that they are listening and actively contributing to a conversation. We all have the urge to share our own stories during interactions because other people’s communication triggers our own memories about related experiences. It is generally more competent to withhold sharing our stories until the other person has been able to speak and we have given the appropriate support and response. But we all shift the focus of a conversation back to us occasionally, either because we don’t know another way to respond or because we are </w:t>
      </w:r>
      <w:proofErr w:type="gramStart"/>
      <w:r w:rsidRPr="00111710">
        <w:rPr>
          <w:sz w:val="28"/>
          <w:szCs w:val="28"/>
        </w:rPr>
        <w:t>making an attempt</w:t>
      </w:r>
      <w:proofErr w:type="gramEnd"/>
      <w:r w:rsidRPr="00111710">
        <w:rPr>
          <w:sz w:val="28"/>
          <w:szCs w:val="28"/>
        </w:rPr>
        <w:t xml:space="preserve"> at empathy. Narcissistic listeners consistently interrupt or follow another speaker with statements like “That reminds me of the time…,” “Well, if I were you…,” and “That’s nothing…” As we’ll learn later, matching stories aren’t considered empathetic listening, but occasionally doing it doesn’t make you a narcissistic listener.</w:t>
      </w:r>
    </w:p>
    <w:p w14:paraId="04F3E449"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Pseudo-listening</w:t>
      </w:r>
    </w:p>
    <w:p w14:paraId="1B897141" w14:textId="77777777" w:rsidR="00FC2743" w:rsidRPr="00111710" w:rsidRDefault="00FC2743" w:rsidP="00FC2743">
      <w:pPr>
        <w:pStyle w:val="NormalWeb"/>
      </w:pPr>
      <w:r w:rsidRPr="00111710">
        <w:rPr>
          <w:sz w:val="28"/>
          <w:szCs w:val="28"/>
        </w:rPr>
        <w:t xml:space="preserve">Do you have a friend or family member who repeats stories? If so, then you’ve probably engaged in </w:t>
      </w:r>
      <w:r w:rsidRPr="00111710">
        <w:rPr>
          <w:rStyle w:val="Emphasis"/>
          <w:rFonts w:eastAsiaTheme="majorEastAsia"/>
          <w:sz w:val="28"/>
          <w:szCs w:val="28"/>
        </w:rPr>
        <w:t>pseudo-listening</w:t>
      </w:r>
      <w:r w:rsidRPr="00111710">
        <w:rPr>
          <w:sz w:val="28"/>
          <w:szCs w:val="28"/>
        </w:rPr>
        <w:t xml:space="preserve"> as a politeness strategy. Pseudo-listening is behaving as if you’re paying attention to a speaker when you’re </w:t>
      </w:r>
      <w:proofErr w:type="gramStart"/>
      <w:r w:rsidRPr="00111710">
        <w:rPr>
          <w:sz w:val="28"/>
          <w:szCs w:val="28"/>
        </w:rPr>
        <w:t>actually not</w:t>
      </w:r>
      <w:proofErr w:type="gramEnd"/>
      <w:r w:rsidRPr="00111710">
        <w:rPr>
          <w:sz w:val="28"/>
          <w:szCs w:val="28"/>
        </w:rPr>
        <w:t xml:space="preserve">. Outwardly visible signals of attentiveness are an important part of the listening process, but when they are just an “act,” the pseudo-listener is engaging in bad listening behaviors. She or he is not actually going through the stages of the listening process and will likely not be able to recall the speaker’s message or offer a competent and relevant response. Although it is a bad listening practice, we all understandably engage in pseudo-listening from time to time. If a friend needs someone to talk but you’re </w:t>
      </w:r>
      <w:proofErr w:type="gramStart"/>
      <w:r w:rsidRPr="00111710">
        <w:rPr>
          <w:sz w:val="28"/>
          <w:szCs w:val="28"/>
        </w:rPr>
        <w:t>really tired</w:t>
      </w:r>
      <w:proofErr w:type="gramEnd"/>
      <w:r w:rsidRPr="00111710">
        <w:rPr>
          <w:sz w:val="28"/>
          <w:szCs w:val="28"/>
        </w:rPr>
        <w:t xml:space="preserve"> or experiencing some other barrier to effective listening, it may be worth engaging in pseudo-listening as a relational maintenance strategy, especially if the friend just needs a sounding board and isn’t expecting advice or guidance. We may also pseudo-listen to a romantic partner or grandfather’s story for the fifteenth time to prevent hurting their feelings. We should avoid pseudo-listening when possible and should </w:t>
      </w:r>
      <w:proofErr w:type="gramStart"/>
      <w:r w:rsidRPr="00111710">
        <w:rPr>
          <w:sz w:val="28"/>
          <w:szCs w:val="28"/>
        </w:rPr>
        <w:t>definitely avoid</w:t>
      </w:r>
      <w:proofErr w:type="gramEnd"/>
      <w:r w:rsidRPr="00111710">
        <w:rPr>
          <w:sz w:val="28"/>
          <w:szCs w:val="28"/>
        </w:rPr>
        <w:t xml:space="preserve"> making it </w:t>
      </w:r>
      <w:r w:rsidRPr="00111710">
        <w:rPr>
          <w:sz w:val="28"/>
          <w:szCs w:val="28"/>
        </w:rPr>
        <w:lastRenderedPageBreak/>
        <w:t>a listening habit. Although we may get away with it in some situations, each time we risk being “found out,” which could have negative relational consequences.</w:t>
      </w:r>
    </w:p>
    <w:p w14:paraId="02CA8EF4" w14:textId="77777777" w:rsidR="00FC2743" w:rsidRPr="00111710" w:rsidRDefault="00FC2743" w:rsidP="00FC3746">
      <w:pPr>
        <w:pStyle w:val="Heading2"/>
        <w:rPr>
          <w:color w:val="000000"/>
        </w:rPr>
      </w:pPr>
      <w:r w:rsidRPr="00111710">
        <w:t>Improving Listening Competency: Active Listening</w:t>
      </w:r>
    </w:p>
    <w:p w14:paraId="2FDACCEE" w14:textId="77777777" w:rsidR="00FC2743" w:rsidRPr="00111710" w:rsidRDefault="00FC2743" w:rsidP="00FC2743">
      <w:pPr>
        <w:pStyle w:val="NormalWeb"/>
      </w:pPr>
      <w:r w:rsidRPr="00111710">
        <w:rPr>
          <w:rStyle w:val="Emphasis"/>
          <w:rFonts w:eastAsiaTheme="majorEastAsia"/>
          <w:sz w:val="28"/>
          <w:szCs w:val="28"/>
        </w:rPr>
        <w:t>Many people admit that they could stand to improve their listening skills</w:t>
      </w:r>
      <w:r w:rsidRPr="00111710">
        <w:rPr>
          <w:sz w:val="28"/>
          <w:szCs w:val="28"/>
        </w:rPr>
        <w:t>. This section will help us do that. In this section, we will learn strategies for developing and improving competence at each stage of the listening process. We will also define active listening and the behaviors that go along with it. Looking back to the types of listening discussed earlier, we will learn specific strategies for sharpening our critical and empathetic listening skills. In keeping with our focus on integrative learning, we will also apply the skills we have learned in academic, professional, and relational contexts and explore how culture and gender affect listening.</w:t>
      </w:r>
    </w:p>
    <w:p w14:paraId="77F49955" w14:textId="77777777" w:rsidR="00FC2743" w:rsidRPr="00111710" w:rsidRDefault="00FC2743" w:rsidP="00FC3746">
      <w:pPr>
        <w:pStyle w:val="Heading2"/>
        <w:rPr>
          <w:color w:val="000000"/>
        </w:rPr>
      </w:pPr>
      <w:r w:rsidRPr="00111710">
        <w:t>Active Listening</w:t>
      </w:r>
    </w:p>
    <w:p w14:paraId="7DAB3EAC" w14:textId="77777777" w:rsidR="00FC2743" w:rsidRPr="00111710" w:rsidRDefault="00FC2743" w:rsidP="00FC2743">
      <w:pPr>
        <w:pStyle w:val="NormalWeb"/>
      </w:pPr>
      <w:r w:rsidRPr="00111710">
        <w:rPr>
          <w:sz w:val="28"/>
          <w:szCs w:val="28"/>
        </w:rPr>
        <w:t>Active listening refers to the process of pairing outwardly visible positive listening behaviors with positive cognitive listening practices. Active listening can help address many of the environmental, physical, cognitive, and personal barriers to effective listening that we discussed earlier. The behaviors associated with active listening can also enhance informational, critical, and empathetic listening.</w:t>
      </w:r>
    </w:p>
    <w:p w14:paraId="2D9042CC" w14:textId="77777777" w:rsidR="00FC2743" w:rsidRPr="00111710" w:rsidRDefault="00FC2743" w:rsidP="00FC2743">
      <w:pPr>
        <w:pStyle w:val="Heading3"/>
        <w:rPr>
          <w:rFonts w:ascii="Times New Roman" w:hAnsi="Times New Roman" w:cs="Times New Roman"/>
        </w:rPr>
      </w:pPr>
      <w:r w:rsidRPr="00111710">
        <w:rPr>
          <w:rStyle w:val="Strong"/>
          <w:rFonts w:ascii="Times New Roman" w:hAnsi="Times New Roman" w:cs="Times New Roman"/>
          <w:b w:val="0"/>
          <w:bCs w:val="0"/>
        </w:rPr>
        <w:t>Active Listening Can Help Overcome Barriers to Effective Listening</w:t>
      </w:r>
    </w:p>
    <w:p w14:paraId="125F5EC2" w14:textId="77777777" w:rsidR="00FC2743" w:rsidRPr="00111710" w:rsidRDefault="00FC2743" w:rsidP="00FC2743">
      <w:pPr>
        <w:pStyle w:val="NormalWeb"/>
      </w:pPr>
      <w:r w:rsidRPr="00111710">
        <w:rPr>
          <w:sz w:val="28"/>
          <w:szCs w:val="28"/>
        </w:rPr>
        <w:t xml:space="preserve">Being an active listener starts before you </w:t>
      </w:r>
      <w:proofErr w:type="gramStart"/>
      <w:r w:rsidRPr="00111710">
        <w:rPr>
          <w:sz w:val="28"/>
          <w:szCs w:val="28"/>
        </w:rPr>
        <w:t>actually start</w:t>
      </w:r>
      <w:proofErr w:type="gramEnd"/>
      <w:r w:rsidRPr="00111710">
        <w:rPr>
          <w:sz w:val="28"/>
          <w:szCs w:val="28"/>
        </w:rPr>
        <w:t xml:space="preserve"> receiving a message. Active listeners make strategic choices and </w:t>
      </w:r>
      <w:proofErr w:type="gramStart"/>
      <w:r w:rsidRPr="00111710">
        <w:rPr>
          <w:sz w:val="28"/>
          <w:szCs w:val="28"/>
        </w:rPr>
        <w:t>take action</w:t>
      </w:r>
      <w:proofErr w:type="gramEnd"/>
      <w:r w:rsidRPr="00111710">
        <w:rPr>
          <w:sz w:val="28"/>
          <w:szCs w:val="28"/>
        </w:rPr>
        <w:t xml:space="preserve"> in order to set up ideal listening conditions. Physical and environmental noises can often be managed by moving locations or by manipulating the lighting, temperature, or furniture. When possible, avoid important listening activities during times of distracting psychological or physiological noise. For example, we often know when we’re going to be hungry, full, more awake, less awake, more anxious, or less anxious, and advance planning </w:t>
      </w:r>
      <w:r w:rsidRPr="00111710">
        <w:rPr>
          <w:sz w:val="28"/>
          <w:szCs w:val="28"/>
        </w:rPr>
        <w:lastRenderedPageBreak/>
        <w:t>can alleviate the presence of these barriers. For college students, who often have some flexibility in their class schedules, knowing when you best listen can help you make strategic choices regarding what class to take when. And student options are increasing, as some colleges are offering classes in the overnight hours to accommodate working students and students who are just “night owls.” Of course, we don’t always have control over our schedule, in which case we will need to utilize other effective listening strategies that we will learn more about later in this chapter.</w:t>
      </w:r>
    </w:p>
    <w:p w14:paraId="6FC2F95D" w14:textId="77777777" w:rsidR="00FC2743" w:rsidRPr="00111710" w:rsidRDefault="00FC2743" w:rsidP="00FC2743">
      <w:pPr>
        <w:pStyle w:val="NormalWeb"/>
      </w:pPr>
      <w:r w:rsidRPr="00111710">
        <w:rPr>
          <w:sz w:val="28"/>
          <w:szCs w:val="28"/>
        </w:rPr>
        <w:t>In terms of cognitive barriers to effective listening, we can prime ourselves to listen by analyzing a listening situation before it begins. For example, you could ask yourself the following questions:</w:t>
      </w:r>
    </w:p>
    <w:p w14:paraId="25E54A2A" w14:textId="77777777" w:rsidR="00FC2743" w:rsidRPr="00111710" w:rsidRDefault="00FC2743" w:rsidP="00FC2743">
      <w:pPr>
        <w:numPr>
          <w:ilvl w:val="0"/>
          <w:numId w:val="15"/>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“What are my goals for listening to this message?”</w:t>
      </w:r>
    </w:p>
    <w:p w14:paraId="685AFDF4" w14:textId="77777777" w:rsidR="00FC2743" w:rsidRPr="00111710" w:rsidRDefault="00FC2743" w:rsidP="00FC2743">
      <w:pPr>
        <w:numPr>
          <w:ilvl w:val="0"/>
          <w:numId w:val="15"/>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“How does this message relate to me / affect my life?”</w:t>
      </w:r>
    </w:p>
    <w:p w14:paraId="05CD6B89" w14:textId="77777777" w:rsidR="00FC2743" w:rsidRPr="00111710" w:rsidRDefault="00FC2743" w:rsidP="00FC2743">
      <w:pPr>
        <w:numPr>
          <w:ilvl w:val="0"/>
          <w:numId w:val="15"/>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“What listening type and style are most appropriate for this message?”</w:t>
      </w:r>
    </w:p>
    <w:p w14:paraId="34A31DD8" w14:textId="77777777" w:rsidR="00FC2743" w:rsidRPr="00111710" w:rsidRDefault="00FC2743" w:rsidP="00FC2743">
      <w:pPr>
        <w:pStyle w:val="NormalWeb"/>
      </w:pPr>
      <w:r w:rsidRPr="00111710">
        <w:rPr>
          <w:sz w:val="28"/>
          <w:szCs w:val="28"/>
        </w:rPr>
        <w:t>As we learned earlier, the difference between speech and thought processing rate means listeners’ level of attention varies while receiving a message. Effective listeners must work to maintain focus as much as possible and refocus when attention shifts or fades. One way to do this is to find the motivation to listen. If you can identify intrinsic and or extrinsic motivations for listening to a particular message, then you will be more likely to remember the information presented. Ask yourself how a message could impact your life, your career, your intellect, or your relationships. This can help overcome our tendency toward selective attention. As senders of messages, we can help listeners by making the relevance of what we’re saying clear and offering well-organized messages that are tailored for our listeners. We will learn much more about establishing relevance, organizing a message, and gaining the attention of an audience in public speaking contexts later in the book.</w:t>
      </w:r>
    </w:p>
    <w:p w14:paraId="70BCAE59" w14:textId="77777777" w:rsidR="00FC2743" w:rsidRPr="00111710" w:rsidRDefault="00FC2743" w:rsidP="00FC2743">
      <w:pPr>
        <w:pStyle w:val="NormalWeb"/>
      </w:pPr>
      <w:r w:rsidRPr="00111710">
        <w:rPr>
          <w:sz w:val="28"/>
          <w:szCs w:val="28"/>
        </w:rPr>
        <w:t xml:space="preserve">Given that we can process more words per minute than people can speak, we can engage in internal dialogue, making good use of our intrapersonal communication, to become a better listener. Three possibilities for internal dialogue include covert coaching, self-reinforcement, and covert </w:t>
      </w:r>
      <w:proofErr w:type="gramStart"/>
      <w:r w:rsidRPr="00111710">
        <w:rPr>
          <w:sz w:val="28"/>
          <w:szCs w:val="28"/>
        </w:rPr>
        <w:t>questioning;</w:t>
      </w:r>
      <w:proofErr w:type="gramEnd"/>
      <w:r w:rsidRPr="00111710">
        <w:rPr>
          <w:sz w:val="28"/>
          <w:szCs w:val="28"/>
        </w:rPr>
        <w:t xml:space="preserve"> explanations and examples of each follow:</w:t>
      </w:r>
    </w:p>
    <w:p w14:paraId="11798618" w14:textId="77777777" w:rsidR="00FC2743" w:rsidRPr="00111710" w:rsidRDefault="00FC2743" w:rsidP="00FC2743">
      <w:pPr>
        <w:numPr>
          <w:ilvl w:val="0"/>
          <w:numId w:val="16"/>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t>Covert coaching</w:t>
      </w:r>
      <w:r w:rsidRPr="00111710">
        <w:rPr>
          <w:rFonts w:ascii="Times New Roman" w:hAnsi="Times New Roman" w:cs="Times New Roman"/>
          <w:sz w:val="28"/>
          <w:szCs w:val="28"/>
        </w:rPr>
        <w:t xml:space="preserve"> involves sending yourself messages containing advice about better listening, such as “You’re getting distracted by things you </w:t>
      </w:r>
      <w:proofErr w:type="gramStart"/>
      <w:r w:rsidRPr="00111710">
        <w:rPr>
          <w:rFonts w:ascii="Times New Roman" w:hAnsi="Times New Roman" w:cs="Times New Roman"/>
          <w:sz w:val="28"/>
          <w:szCs w:val="28"/>
        </w:rPr>
        <w:t>have to</w:t>
      </w:r>
      <w:proofErr w:type="gramEnd"/>
      <w:r w:rsidRPr="00111710">
        <w:rPr>
          <w:rFonts w:ascii="Times New Roman" w:hAnsi="Times New Roman" w:cs="Times New Roman"/>
          <w:sz w:val="28"/>
          <w:szCs w:val="28"/>
        </w:rPr>
        <w:t xml:space="preserve"> do after work. Just focus on what your supervisor is saying now.”</w:t>
      </w:r>
    </w:p>
    <w:p w14:paraId="7E1A00A3" w14:textId="77777777" w:rsidR="00FC2743" w:rsidRPr="00111710" w:rsidRDefault="00FC2743" w:rsidP="00FC2743">
      <w:pPr>
        <w:numPr>
          <w:ilvl w:val="0"/>
          <w:numId w:val="16"/>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lastRenderedPageBreak/>
        <w:t>Self-reinforcement</w:t>
      </w:r>
      <w:r w:rsidRPr="00111710">
        <w:rPr>
          <w:rFonts w:ascii="Times New Roman" w:hAnsi="Times New Roman" w:cs="Times New Roman"/>
          <w:sz w:val="28"/>
          <w:szCs w:val="28"/>
        </w:rPr>
        <w:t xml:space="preserve"> involves sending yourself affirmative and positive messages: “You’re being a good active listener. This will help you do well on the next exam.”</w:t>
      </w:r>
    </w:p>
    <w:p w14:paraId="469756B7" w14:textId="77777777" w:rsidR="00FC2743" w:rsidRPr="00111710" w:rsidRDefault="00FC2743" w:rsidP="00FC2743">
      <w:pPr>
        <w:numPr>
          <w:ilvl w:val="0"/>
          <w:numId w:val="16"/>
        </w:numPr>
        <w:spacing w:before="100" w:beforeAutospacing="1" w:after="100" w:afterAutospacing="1"/>
        <w:rPr>
          <w:rFonts w:ascii="Times New Roman" w:hAnsi="Times New Roman" w:cs="Times New Roman"/>
        </w:rPr>
      </w:pPr>
      <w:r w:rsidRPr="00111710">
        <w:rPr>
          <w:rStyle w:val="Emphasis"/>
          <w:rFonts w:ascii="Times New Roman" w:hAnsi="Times New Roman" w:cs="Times New Roman"/>
          <w:sz w:val="28"/>
          <w:szCs w:val="28"/>
        </w:rPr>
        <w:t>Covert questioning</w:t>
      </w:r>
      <w:r w:rsidRPr="00111710">
        <w:rPr>
          <w:rFonts w:ascii="Times New Roman" w:hAnsi="Times New Roman" w:cs="Times New Roman"/>
          <w:sz w:val="28"/>
          <w:szCs w:val="28"/>
        </w:rPr>
        <w:t xml:space="preserve"> involves asking yourself questions about the content in ways that focus your attention and reinforce the material: “What is the main idea from that PowerPoint slide?” “Why is he talking about his brother in front of our neighbors?”</w:t>
      </w:r>
    </w:p>
    <w:p w14:paraId="36E67ABB" w14:textId="77777777" w:rsidR="00FC2743" w:rsidRPr="00111710" w:rsidRDefault="00FC2743" w:rsidP="00FC2743">
      <w:pPr>
        <w:pStyle w:val="NormalWeb"/>
      </w:pPr>
      <w:r w:rsidRPr="00111710">
        <w:rPr>
          <w:rStyle w:val="Emphasis"/>
          <w:rFonts w:eastAsiaTheme="majorEastAsia"/>
          <w:sz w:val="28"/>
          <w:szCs w:val="28"/>
        </w:rPr>
        <w:t>Internal dialogue</w:t>
      </w:r>
      <w:r w:rsidRPr="00111710">
        <w:rPr>
          <w:sz w:val="28"/>
          <w:szCs w:val="28"/>
        </w:rPr>
        <w:t xml:space="preserve"> is a more structured way to engage in active listening, but we can use more general approaches as well. I suggest that students occupy the “extra” channels in their mind with thoughts that are related to the primary message being received instead of thoughts that are unrelated. We can use those channels to resort, rephrase, and repeat what a speaker says. When we resort, we can help mentally repair disorganized messages. When we rephrase, we can put messages into our own words in ways that better fit our cognitive preferences. When we repeat, we can help messages transfer from short-term to long-term memory.</w:t>
      </w:r>
    </w:p>
    <w:p w14:paraId="42FF2004" w14:textId="77777777" w:rsidR="00FC2743" w:rsidRPr="00111710" w:rsidRDefault="00FC2743" w:rsidP="00FC2743">
      <w:pPr>
        <w:pStyle w:val="NormalWeb"/>
      </w:pPr>
      <w:r w:rsidRPr="00111710">
        <w:rPr>
          <w:sz w:val="28"/>
          <w:szCs w:val="28"/>
        </w:rPr>
        <w:t xml:space="preserve">Other tools can help with concentration and memory. </w:t>
      </w:r>
      <w:r w:rsidRPr="00111710">
        <w:rPr>
          <w:rStyle w:val="Emphasis"/>
          <w:rFonts w:eastAsiaTheme="majorEastAsia"/>
          <w:sz w:val="28"/>
          <w:szCs w:val="28"/>
        </w:rPr>
        <w:t>Mental bracketing</w:t>
      </w:r>
      <w:r w:rsidRPr="00111710">
        <w:rPr>
          <w:sz w:val="28"/>
          <w:szCs w:val="28"/>
        </w:rPr>
        <w:t xml:space="preserve"> refers to the process of intentionally separating out intrusive or irrelevant thoughts that may distract you from listening. This requires that we monitor our concentration and attention and be prepared to let thoughts that aren’t related to a speaker’s message pass through our minds without us giving them much attention. Mnemonic devices are techniques that can aid in information recall. Starting in ancient Greece and Rome, educators used these devices to help people remember information. They work by imposing order and organization on the information. Three main mnemonic devices are acronyms, rhymes, and visualization, and examples of each follow:</w:t>
      </w:r>
    </w:p>
    <w:p w14:paraId="507C0940" w14:textId="77777777" w:rsidR="00FC2743" w:rsidRPr="00111710" w:rsidRDefault="00FC2743" w:rsidP="00FC2743">
      <w:pPr>
        <w:numPr>
          <w:ilvl w:val="0"/>
          <w:numId w:val="17"/>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Acronyms.</w:t>
      </w:r>
      <w:r w:rsidRPr="00111710">
        <w:rPr>
          <w:rFonts w:ascii="Times New Roman" w:hAnsi="Times New Roman" w:cs="Times New Roman"/>
          <w:sz w:val="28"/>
          <w:szCs w:val="28"/>
        </w:rPr>
        <w:t xml:space="preserve">  HOMES—to help remember the Great Lakes (Huron, Ontario, Michigan, Erie, and Superior).</w:t>
      </w:r>
    </w:p>
    <w:p w14:paraId="417BC73F" w14:textId="77777777" w:rsidR="00FC2743" w:rsidRPr="00111710" w:rsidRDefault="00FC2743" w:rsidP="00FC2743">
      <w:pPr>
        <w:numPr>
          <w:ilvl w:val="0"/>
          <w:numId w:val="17"/>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Rhyme.</w:t>
      </w:r>
      <w:r w:rsidRPr="00111710">
        <w:rPr>
          <w:rFonts w:ascii="Times New Roman" w:hAnsi="Times New Roman" w:cs="Times New Roman"/>
          <w:sz w:val="28"/>
          <w:szCs w:val="28"/>
        </w:rPr>
        <w:t xml:space="preserve">  “Righty </w:t>
      </w:r>
      <w:proofErr w:type="spellStart"/>
      <w:r w:rsidRPr="00111710">
        <w:rPr>
          <w:rFonts w:ascii="Times New Roman" w:hAnsi="Times New Roman" w:cs="Times New Roman"/>
          <w:sz w:val="28"/>
          <w:szCs w:val="28"/>
        </w:rPr>
        <w:t>tighty</w:t>
      </w:r>
      <w:proofErr w:type="spellEnd"/>
      <w:r w:rsidRPr="00111710">
        <w:rPr>
          <w:rFonts w:ascii="Times New Roman" w:hAnsi="Times New Roman" w:cs="Times New Roman"/>
          <w:sz w:val="28"/>
          <w:szCs w:val="28"/>
        </w:rPr>
        <w:t xml:space="preserve">, lefty </w:t>
      </w:r>
      <w:proofErr w:type="spellStart"/>
      <w:r w:rsidRPr="00111710">
        <w:rPr>
          <w:rFonts w:ascii="Times New Roman" w:hAnsi="Times New Roman" w:cs="Times New Roman"/>
          <w:sz w:val="28"/>
          <w:szCs w:val="28"/>
        </w:rPr>
        <w:t>loosey</w:t>
      </w:r>
      <w:proofErr w:type="spellEnd"/>
      <w:r w:rsidRPr="00111710">
        <w:rPr>
          <w:rFonts w:ascii="Times New Roman" w:hAnsi="Times New Roman" w:cs="Times New Roman"/>
          <w:sz w:val="28"/>
          <w:szCs w:val="28"/>
        </w:rPr>
        <w:t>”—to remember which way most light bulbs, screws, and other coupling devices turn to make them go in or out.</w:t>
      </w:r>
    </w:p>
    <w:p w14:paraId="4497A469" w14:textId="77777777" w:rsidR="00FC2743" w:rsidRPr="00111710" w:rsidRDefault="00FC2743" w:rsidP="00FC2743">
      <w:pPr>
        <w:numPr>
          <w:ilvl w:val="0"/>
          <w:numId w:val="17"/>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Visualization.</w:t>
      </w:r>
      <w:r w:rsidRPr="00111710">
        <w:rPr>
          <w:rFonts w:ascii="Times New Roman" w:hAnsi="Times New Roman" w:cs="Times New Roman"/>
          <w:sz w:val="28"/>
          <w:szCs w:val="28"/>
        </w:rPr>
        <w:t xml:space="preserve">  Imagine seeing a glass of port wine (which is red) and the red navigation light on a boat to help remember that the red light on a boat is always on the port side, which will also help you remember that the blue light must be on the starboard side.</w:t>
      </w:r>
    </w:p>
    <w:p w14:paraId="088B38E6" w14:textId="77777777" w:rsidR="00FC2743" w:rsidRPr="00111710" w:rsidRDefault="00FC2743" w:rsidP="00FC3746">
      <w:pPr>
        <w:pStyle w:val="Heading2"/>
        <w:rPr>
          <w:color w:val="000000"/>
        </w:rPr>
      </w:pPr>
      <w:r w:rsidRPr="00111710">
        <w:t>Active Listening Behaviors</w:t>
      </w:r>
    </w:p>
    <w:p w14:paraId="6012807B" w14:textId="77777777" w:rsidR="00FC2743" w:rsidRPr="00111710" w:rsidRDefault="00FC2743" w:rsidP="00FC2743">
      <w:pPr>
        <w:pStyle w:val="NormalWeb"/>
      </w:pPr>
      <w:r w:rsidRPr="00111710">
        <w:rPr>
          <w:sz w:val="28"/>
          <w:szCs w:val="28"/>
        </w:rPr>
        <w:lastRenderedPageBreak/>
        <w:t>From the suggestions discussed previously, you can see that we can prepare for active listening in advance and engage in certain cognitive strategies to help us listen better. We also engage in active listening behaviors as we receive and process messages.</w:t>
      </w:r>
    </w:p>
    <w:p w14:paraId="40D7DFFA" w14:textId="77777777" w:rsidR="00FC2743" w:rsidRPr="00111710" w:rsidRDefault="00FC2743" w:rsidP="00FC2743">
      <w:pPr>
        <w:pStyle w:val="NormalWeb"/>
      </w:pPr>
      <w:r w:rsidRPr="00111710">
        <w:rPr>
          <w:rStyle w:val="Emphasis"/>
          <w:rFonts w:eastAsiaTheme="majorEastAsia"/>
          <w:sz w:val="28"/>
          <w:szCs w:val="28"/>
        </w:rPr>
        <w:t>Eye contact</w:t>
      </w:r>
      <w:r w:rsidRPr="00111710">
        <w:rPr>
          <w:sz w:val="28"/>
          <w:szCs w:val="28"/>
        </w:rPr>
        <w:t xml:space="preserve"> is a key sign of active listening. Speakers usually interpret a listener’s eye contact as a signal of attentiveness. While a lack of eye contact may indicate inattentiveness, it can also signal cognitive processing. When we look away to process new information, we usually do it unconsciously. Be aware, however, that your conversational partner may interpret this as not listening. If you really do need to take a moment to think about something, you could indicate that to the other person by saying, “That’s new information to me. Give me just a second to think through it.” We already learned the role that back-channel cues play in listening. An occasional head nod and “uh-huh” signal that you are paying attention. However, when we give these cues as a form of “autopilot” listening, others can usually tell that we are pseudo-listening, and whether they call us on it or not, that impression could lead to negative judgments.</w:t>
      </w:r>
    </w:p>
    <w:p w14:paraId="34B845E0" w14:textId="77777777" w:rsidR="00FC2743" w:rsidRPr="00111710" w:rsidRDefault="00FC2743" w:rsidP="00FC2743">
      <w:pPr>
        <w:pStyle w:val="NormalWeb"/>
      </w:pPr>
      <w:r w:rsidRPr="00111710">
        <w:rPr>
          <w:sz w:val="28"/>
          <w:szCs w:val="28"/>
        </w:rPr>
        <w:t xml:space="preserve">A more direct way to indicate active listening is to reference previous statements made by the speaker. Norms of politeness usually call on us to reference a past statement or connect to the speaker’s current thoughts before starting a conversational turn. Being able to </w:t>
      </w:r>
      <w:r w:rsidRPr="00111710">
        <w:rPr>
          <w:rStyle w:val="Emphasis"/>
          <w:rFonts w:eastAsiaTheme="majorEastAsia"/>
          <w:sz w:val="28"/>
          <w:szCs w:val="28"/>
        </w:rPr>
        <w:t>summarize</w:t>
      </w:r>
      <w:r w:rsidRPr="00111710">
        <w:rPr>
          <w:sz w:val="28"/>
          <w:szCs w:val="28"/>
        </w:rPr>
        <w:t xml:space="preserve"> what someone said to ensure that the topic has been satisfactorily covered and understood or being able to segue in such a way that validates what the previous speaker said helps regulate conversational flow. Asking probing questions is another way to directly indicate listening and to keep a conversation going since they encourage and invite a person to speak more. You can also </w:t>
      </w:r>
      <w:r w:rsidRPr="00111710">
        <w:rPr>
          <w:rStyle w:val="Emphasis"/>
          <w:rFonts w:eastAsiaTheme="majorEastAsia"/>
          <w:sz w:val="28"/>
          <w:szCs w:val="28"/>
        </w:rPr>
        <w:t>ask questions that seek clarification</w:t>
      </w:r>
      <w:r w:rsidRPr="00111710">
        <w:rPr>
          <w:sz w:val="28"/>
          <w:szCs w:val="28"/>
        </w:rPr>
        <w:t xml:space="preserve"> and not just elaboration. Speakers should present complex information at a slower speaking rate than familiar information, but many will not. Remember that your nonverbal feedback can be useful for a speaker, as it signals that you are listening but also </w:t>
      </w:r>
      <w:proofErr w:type="gramStart"/>
      <w:r w:rsidRPr="00111710">
        <w:rPr>
          <w:sz w:val="28"/>
          <w:szCs w:val="28"/>
        </w:rPr>
        <w:t>whether or not</w:t>
      </w:r>
      <w:proofErr w:type="gramEnd"/>
      <w:r w:rsidRPr="00111710">
        <w:rPr>
          <w:sz w:val="28"/>
          <w:szCs w:val="28"/>
        </w:rPr>
        <w:t xml:space="preserve"> you understand. If a speaker fails to read your nonverbal feedback, you may need to follow up with verbal communication in the form of paraphrased messages and clarifying questions.</w:t>
      </w:r>
    </w:p>
    <w:p w14:paraId="1C5D63DD" w14:textId="77777777" w:rsidR="00FC2743" w:rsidRPr="00111710" w:rsidRDefault="00FC2743" w:rsidP="00FC2743">
      <w:pPr>
        <w:pStyle w:val="NormalWeb"/>
      </w:pPr>
      <w:r w:rsidRPr="00111710">
        <w:rPr>
          <w:sz w:val="28"/>
          <w:szCs w:val="28"/>
        </w:rPr>
        <w:t xml:space="preserve">As active listeners, we want to be excited and engaged, but don’t let excitement manifest itself in interruptions. Being an active listener means knowing when to maintain our role as a listener and resist the urge to take a conversational turn. Research shows that people with higher social status are more likely to interrupt others, so keep this in mind and be prepared for it if you are speaking to a high-status </w:t>
      </w:r>
      <w:proofErr w:type="gramStart"/>
      <w:r w:rsidRPr="00111710">
        <w:rPr>
          <w:sz w:val="28"/>
          <w:szCs w:val="28"/>
        </w:rPr>
        <w:t>person, or</w:t>
      </w:r>
      <w:proofErr w:type="gramEnd"/>
      <w:r w:rsidRPr="00111710">
        <w:rPr>
          <w:sz w:val="28"/>
          <w:szCs w:val="28"/>
        </w:rPr>
        <w:t xml:space="preserve"> try to resist it if you are the high-status person in an interaction.</w:t>
      </w:r>
    </w:p>
    <w:p w14:paraId="45CCE5AF" w14:textId="77777777" w:rsidR="00FC2743" w:rsidRPr="00111710" w:rsidRDefault="00FC2743" w:rsidP="00FC2743">
      <w:pPr>
        <w:pStyle w:val="NormalWeb"/>
      </w:pPr>
      <w:r w:rsidRPr="00111710">
        <w:rPr>
          <w:rStyle w:val="Emphasis"/>
          <w:rFonts w:eastAsiaTheme="majorEastAsia"/>
          <w:sz w:val="28"/>
          <w:szCs w:val="28"/>
        </w:rPr>
        <w:lastRenderedPageBreak/>
        <w:t>Note-taking</w:t>
      </w:r>
      <w:r w:rsidRPr="00111710">
        <w:rPr>
          <w:sz w:val="28"/>
          <w:szCs w:val="28"/>
        </w:rPr>
        <w:t xml:space="preserve"> can also indicate active listening. Translating information through writing into our own cognitive structures and schemata allows us to better interpret and assimilate information. Of course, note-taking isn’t always a viable option. It would be </w:t>
      </w:r>
      <w:proofErr w:type="gramStart"/>
      <w:r w:rsidRPr="00111710">
        <w:rPr>
          <w:sz w:val="28"/>
          <w:szCs w:val="28"/>
        </w:rPr>
        <w:t>fairly awkward</w:t>
      </w:r>
      <w:proofErr w:type="gramEnd"/>
      <w:r w:rsidRPr="00111710">
        <w:rPr>
          <w:sz w:val="28"/>
          <w:szCs w:val="28"/>
        </w:rPr>
        <w:t xml:space="preserve"> to take notes during a first date or a casual exchange between new coworkers. But in some situations where we wouldn’t normally consider taking notes, a little awkwardness might be worth it for the sake of understanding and recalling the information. For example, many people don’t think about taking notes when getting information from their doctor or banker. I </w:t>
      </w:r>
      <w:proofErr w:type="gramStart"/>
      <w:r w:rsidRPr="00111710">
        <w:rPr>
          <w:sz w:val="28"/>
          <w:szCs w:val="28"/>
        </w:rPr>
        <w:t>actually invite</w:t>
      </w:r>
      <w:proofErr w:type="gramEnd"/>
      <w:r w:rsidRPr="00111710">
        <w:rPr>
          <w:sz w:val="28"/>
          <w:szCs w:val="28"/>
        </w:rPr>
        <w:t xml:space="preserve"> students to take notes during informal meetings because I think they sometimes don’t think about it or don’t think it’s appropriate. But many people would rather someone jot down notes instead of having to respond to follow-up questions on information that was already clearly conveyed. To help facilitate your </w:t>
      </w:r>
      <w:proofErr w:type="gramStart"/>
      <w:r w:rsidRPr="00111710">
        <w:rPr>
          <w:sz w:val="28"/>
          <w:szCs w:val="28"/>
        </w:rPr>
        <w:t>note-taking</w:t>
      </w:r>
      <w:proofErr w:type="gramEnd"/>
      <w:r w:rsidRPr="00111710">
        <w:rPr>
          <w:sz w:val="28"/>
          <w:szCs w:val="28"/>
        </w:rPr>
        <w:t>, you might say something like “Do you mind if I jot down some notes? This seems important.”</w:t>
      </w:r>
    </w:p>
    <w:p w14:paraId="60944097" w14:textId="77777777" w:rsidR="00FC2743" w:rsidRPr="00111710" w:rsidRDefault="00FC2743" w:rsidP="00FC2743">
      <w:pPr>
        <w:pStyle w:val="NormalWeb"/>
      </w:pPr>
      <w:r w:rsidRPr="00111710">
        <w:rPr>
          <w:sz w:val="28"/>
          <w:szCs w:val="28"/>
        </w:rPr>
        <w:t>In summary, active listening is exhibited through verbal and nonverbal cues, including steady eye contact with the speaker; smiling; slightly raised eyebrows; upright posture; body position that is leaned in toward the speaker; nonverbal back-channel cues such as head nods; verbal back-channel cues such as “OK,” “</w:t>
      </w:r>
      <w:proofErr w:type="spellStart"/>
      <w:r w:rsidRPr="00111710">
        <w:rPr>
          <w:sz w:val="28"/>
          <w:szCs w:val="28"/>
        </w:rPr>
        <w:t>mmhum</w:t>
      </w:r>
      <w:proofErr w:type="spellEnd"/>
      <w:r w:rsidRPr="00111710">
        <w:rPr>
          <w:sz w:val="28"/>
          <w:szCs w:val="28"/>
        </w:rPr>
        <w:t>,” or “oh”; and a lack of distracting mannerisms like doodling or fidgeting.</w:t>
      </w:r>
    </w:p>
    <w:p w14:paraId="66B6FA0A" w14:textId="77777777" w:rsidR="00FC2743" w:rsidRPr="00111710" w:rsidRDefault="00FC2743" w:rsidP="00FC2743">
      <w:pPr>
        <w:pStyle w:val="NormalWeb"/>
        <w:sectPr w:rsidR="00FC2743" w:rsidRPr="00111710">
          <w:pgSz w:w="12240" w:h="15840"/>
          <w:pgMar w:top="1440" w:right="1440" w:bottom="1440" w:left="1440" w:header="720" w:footer="720" w:gutter="0"/>
          <w:cols w:space="720"/>
          <w:docGrid w:linePitch="360"/>
        </w:sectPr>
      </w:pPr>
    </w:p>
    <w:p w14:paraId="73E2363F" w14:textId="77777777" w:rsidR="00FC2743" w:rsidRPr="00111710" w:rsidRDefault="00FC2743" w:rsidP="008F678E">
      <w:pPr>
        <w:pStyle w:val="Heading1"/>
      </w:pPr>
      <w:r w:rsidRPr="00111710">
        <w:lastRenderedPageBreak/>
        <w:t>Foundations of Culture and Identity</w:t>
      </w:r>
    </w:p>
    <w:p w14:paraId="4847FCF5" w14:textId="77777777" w:rsidR="00FC2743" w:rsidRPr="00111710" w:rsidRDefault="00FC2743" w:rsidP="00FC2743">
      <w:pPr>
        <w:pStyle w:val="NormalWeb"/>
      </w:pPr>
      <w:r w:rsidRPr="00111710">
        <w:rPr>
          <w:rStyle w:val="Emphasis"/>
          <w:rFonts w:eastAsiaTheme="majorEastAsia"/>
          <w:sz w:val="28"/>
          <w:szCs w:val="28"/>
        </w:rPr>
        <w:t>Culture</w:t>
      </w:r>
      <w:r w:rsidRPr="00111710">
        <w:rPr>
          <w:rStyle w:val="Strong"/>
          <w:rFonts w:eastAsiaTheme="majorEastAsia"/>
          <w:sz w:val="28"/>
          <w:szCs w:val="28"/>
        </w:rPr>
        <w:t xml:space="preserve"> </w:t>
      </w:r>
      <w:r w:rsidRPr="00111710">
        <w:rPr>
          <w:sz w:val="28"/>
          <w:szCs w:val="28"/>
        </w:rPr>
        <w:t>is a complicated word to define, as there are at least six common ways that culture is used in the United States. To explore the communicative aspects of culture, we will define culture as the</w:t>
      </w:r>
      <w:r w:rsidRPr="00111710">
        <w:rPr>
          <w:rStyle w:val="Strong"/>
          <w:rFonts w:eastAsiaTheme="majorEastAsia"/>
          <w:sz w:val="28"/>
          <w:szCs w:val="28"/>
        </w:rPr>
        <w:t> </w:t>
      </w:r>
      <w:r w:rsidRPr="00111710">
        <w:rPr>
          <w:sz w:val="28"/>
          <w:szCs w:val="28"/>
        </w:rPr>
        <w:t>ongoing negotiation of learned and patterned beliefs, attitudes, values, and behaviors. Unpacking the definition, we can see that culture shouldn’t be conceptualized as stable and unchanging. Culture is “negotiated,” and as we will learn later, culture is dynamic, and cultural changes can be traced and analyzed to better understand why our society is the way it is. The definition also points out that culture is learned, which accounts for the importance of socializing institutions like family, school, peers, and the media. Culture is patterned in that there are recognizable widespread similarities among people within a cultural group. There is also a deviation from and resistance to those patterns by individuals and subgroups within a culture, which is why cultural patterns change over time. Last, the definition acknowledges that culture influences our beliefs about what is true and false, our attitudes including our likes and dislikes, our values regarding what is right and wrong, and our behaviors. It is from these cultural influences that our identities are formed.</w:t>
      </w:r>
    </w:p>
    <w:p w14:paraId="0CC01667" w14:textId="77777777" w:rsidR="00FC2743" w:rsidRPr="00111710" w:rsidRDefault="00FC2743" w:rsidP="00FC2743">
      <w:pPr>
        <w:pStyle w:val="Heading3"/>
        <w:rPr>
          <w:rFonts w:ascii="Times New Roman" w:hAnsi="Times New Roman" w:cs="Times New Roman"/>
        </w:rPr>
      </w:pPr>
      <w:r w:rsidRPr="00111710">
        <w:rPr>
          <w:rFonts w:ascii="Times New Roman" w:hAnsi="Times New Roman" w:cs="Times New Roman"/>
        </w:rPr>
        <w:t>Personal, Social, and Cultural Identities</w:t>
      </w:r>
    </w:p>
    <w:p w14:paraId="40282743" w14:textId="77777777" w:rsidR="00FC2743" w:rsidRPr="00111710" w:rsidRDefault="00FC2743" w:rsidP="00FC2743">
      <w:pPr>
        <w:pStyle w:val="para"/>
      </w:pPr>
      <w:r w:rsidRPr="00111710">
        <w:rPr>
          <w:sz w:val="28"/>
          <w:szCs w:val="28"/>
        </w:rPr>
        <w:t xml:space="preserve">Ask yourself the question “Who am I?” We develop a sense of who we are based on what is </w:t>
      </w:r>
      <w:proofErr w:type="gramStart"/>
      <w:r w:rsidRPr="00111710">
        <w:rPr>
          <w:sz w:val="28"/>
          <w:szCs w:val="28"/>
        </w:rPr>
        <w:t>reflected back</w:t>
      </w:r>
      <w:proofErr w:type="gramEnd"/>
      <w:r w:rsidRPr="00111710">
        <w:rPr>
          <w:sz w:val="28"/>
          <w:szCs w:val="28"/>
        </w:rPr>
        <w:t xml:space="preserve"> on us by other people. Our parents, friends, teachers, and the media help shape our identities. While this happens from birth, most people in Western societies reach a stage in adolescence where maturing cognitive abilities and increased social awareness </w:t>
      </w:r>
      <w:proofErr w:type="gramStart"/>
      <w:r w:rsidRPr="00111710">
        <w:rPr>
          <w:sz w:val="28"/>
          <w:szCs w:val="28"/>
        </w:rPr>
        <w:t>lead</w:t>
      </w:r>
      <w:proofErr w:type="gramEnd"/>
      <w:r w:rsidRPr="00111710">
        <w:rPr>
          <w:sz w:val="28"/>
          <w:szCs w:val="28"/>
        </w:rPr>
        <w:t xml:space="preserve"> them to begin to reflect on who they are. This begins a lifelong process of thinking about who we are now, who we were before, and who we will become. Our identities comprise an important part of our self-concept. They can be broken down into three main categories: personal, social, and cultural identities.</w:t>
      </w:r>
    </w:p>
    <w:p w14:paraId="5F7717DE" w14:textId="77777777" w:rsidR="00FC2743" w:rsidRPr="00111710" w:rsidRDefault="00FC2743" w:rsidP="00FC2743">
      <w:pPr>
        <w:pStyle w:val="para"/>
      </w:pPr>
      <w:r w:rsidRPr="00111710">
        <w:rPr>
          <w:sz w:val="28"/>
          <w:szCs w:val="28"/>
        </w:rPr>
        <w:t xml:space="preserve">We must avoid the temptation to think of our identities as constant. Instead, our identities are formed through processes that started before we were born and will continue after we are gone; </w:t>
      </w:r>
      <w:proofErr w:type="gramStart"/>
      <w:r w:rsidRPr="00111710">
        <w:rPr>
          <w:sz w:val="28"/>
          <w:szCs w:val="28"/>
        </w:rPr>
        <w:t>therefore</w:t>
      </w:r>
      <w:proofErr w:type="gramEnd"/>
      <w:r w:rsidRPr="00111710">
        <w:rPr>
          <w:sz w:val="28"/>
          <w:szCs w:val="28"/>
        </w:rPr>
        <w:t xml:space="preserve"> our identities aren’t something we achieve or complete. Two related but distinct components of our identities are our personal and social identities. </w:t>
      </w:r>
      <w:r w:rsidRPr="00111710">
        <w:rPr>
          <w:rStyle w:val="marginterm"/>
          <w:rFonts w:eastAsiaTheme="majorEastAsia"/>
          <w:sz w:val="28"/>
          <w:szCs w:val="28"/>
        </w:rPr>
        <w:t>Personal identities</w:t>
      </w:r>
      <w:r w:rsidRPr="00111710">
        <w:rPr>
          <w:sz w:val="28"/>
          <w:szCs w:val="28"/>
        </w:rPr>
        <w:t xml:space="preserve"> include the components of self that are primarily intrapersonal and connected to our life experiences. For example, I </w:t>
      </w:r>
      <w:r w:rsidRPr="00111710">
        <w:rPr>
          <w:sz w:val="28"/>
          <w:szCs w:val="28"/>
        </w:rPr>
        <w:lastRenderedPageBreak/>
        <w:t>consider myself a puzzle lover, and you may identify as a fan of hip-hop music. Our </w:t>
      </w:r>
      <w:r w:rsidRPr="00111710">
        <w:rPr>
          <w:rStyle w:val="marginterm"/>
          <w:rFonts w:eastAsiaTheme="majorEastAsia"/>
          <w:sz w:val="28"/>
          <w:szCs w:val="28"/>
        </w:rPr>
        <w:t>social identities</w:t>
      </w:r>
      <w:r w:rsidRPr="00111710">
        <w:rPr>
          <w:sz w:val="28"/>
          <w:szCs w:val="28"/>
        </w:rPr>
        <w:t xml:space="preserve"> are the components self-derived from involvement in social groups with which we are interpersonally committed.</w:t>
      </w:r>
    </w:p>
    <w:p w14:paraId="76DB9A61" w14:textId="7BD29B3A" w:rsidR="00FC2743" w:rsidRPr="00111710" w:rsidRDefault="00111710" w:rsidP="00FC2743">
      <w:pPr>
        <w:rPr>
          <w:rFonts w:ascii="Times New Roman" w:hAnsi="Times New Roman" w:cs="Times New Roman"/>
        </w:rPr>
      </w:pPr>
      <w:r w:rsidRPr="00111710">
        <w:rPr>
          <w:rFonts w:ascii="Times New Roman" w:hAnsi="Times New Roman" w:cs="Times New Roman"/>
          <w:noProof/>
          <w:sz w:val="28"/>
          <w:szCs w:val="28"/>
        </w:rPr>
        <w:drawing>
          <wp:inline distT="0" distB="0" distL="0" distR="0" wp14:anchorId="5999FDE0" wp14:editId="4631479F">
            <wp:extent cx="3761363" cy="2821022"/>
            <wp:effectExtent l="0" t="0" r="0" b="0"/>
            <wp:docPr id="2127618754" name="Picture 1" descr="A group of people standing on a ledg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18754" name="Picture 1" descr="A group of people standing on a ledge&#10;&#10;"/>
                    <pic:cNvPicPr/>
                  </pic:nvPicPr>
                  <pic:blipFill>
                    <a:blip r:embed="rId23"/>
                    <a:stretch>
                      <a:fillRect/>
                    </a:stretch>
                  </pic:blipFill>
                  <pic:spPr>
                    <a:xfrm>
                      <a:off x="0" y="0"/>
                      <a:ext cx="3777236" cy="2832926"/>
                    </a:xfrm>
                    <a:prstGeom prst="rect">
                      <a:avLst/>
                    </a:prstGeom>
                  </pic:spPr>
                </pic:pic>
              </a:graphicData>
            </a:graphic>
          </wp:inline>
        </w:drawing>
      </w:r>
      <w:r w:rsidR="00FC2743" w:rsidRPr="00111710">
        <w:rPr>
          <w:rFonts w:ascii="Times New Roman" w:hAnsi="Times New Roman" w:cs="Times New Roman"/>
          <w:sz w:val="28"/>
          <w:szCs w:val="28"/>
        </w:rPr>
        <w:fldChar w:fldCharType="begin"/>
      </w:r>
      <w:r w:rsidR="00FC2743" w:rsidRPr="00111710">
        <w:rPr>
          <w:rFonts w:ascii="Times New Roman" w:hAnsi="Times New Roman" w:cs="Times New Roman"/>
          <w:sz w:val="28"/>
          <w:szCs w:val="28"/>
        </w:rPr>
        <w:instrText xml:space="preserve"> INCLUDEPICTURE "https://wcc.instructure.com/courses/2479288/files/247847735/preview" \* MERGEFORMATINET </w:instrText>
      </w:r>
      <w:r w:rsidR="008F678E">
        <w:rPr>
          <w:rFonts w:ascii="Times New Roman" w:hAnsi="Times New Roman" w:cs="Times New Roman"/>
          <w:sz w:val="28"/>
          <w:szCs w:val="28"/>
        </w:rPr>
        <w:fldChar w:fldCharType="separate"/>
      </w:r>
      <w:r w:rsidR="00FC2743" w:rsidRPr="00111710">
        <w:rPr>
          <w:rFonts w:ascii="Times New Roman" w:hAnsi="Times New Roman" w:cs="Times New Roman"/>
          <w:sz w:val="28"/>
          <w:szCs w:val="28"/>
        </w:rPr>
        <w:fldChar w:fldCharType="end"/>
      </w:r>
      <w:r w:rsidRPr="00111710">
        <w:rPr>
          <w:rFonts w:ascii="Times New Roman" w:hAnsi="Times New Roman" w:cs="Times New Roman"/>
          <w:sz w:val="28"/>
          <w:szCs w:val="28"/>
        </w:rPr>
        <w:br/>
      </w:r>
      <w:r w:rsidR="00FC2743" w:rsidRPr="00111710">
        <w:rPr>
          <w:rFonts w:ascii="Times New Roman" w:hAnsi="Times New Roman" w:cs="Times New Roman"/>
        </w:rPr>
        <w:br/>
      </w:r>
      <w:r w:rsidR="00FC2743" w:rsidRPr="00111710">
        <w:rPr>
          <w:rFonts w:ascii="Times New Roman" w:hAnsi="Times New Roman" w:cs="Times New Roman"/>
          <w:sz w:val="28"/>
          <w:szCs w:val="28"/>
        </w:rPr>
        <w:t>Pledging a fraternity or sorority is an example of a social identity.</w:t>
      </w:r>
      <w:r w:rsidR="00FC2743" w:rsidRPr="00111710">
        <w:rPr>
          <w:rFonts w:ascii="Times New Roman" w:hAnsi="Times New Roman" w:cs="Times New Roman"/>
        </w:rPr>
        <w:t xml:space="preserve"> </w:t>
      </w:r>
    </w:p>
    <w:p w14:paraId="61BE694E" w14:textId="77777777" w:rsidR="00FC2743" w:rsidRPr="00111710" w:rsidRDefault="00FC2743" w:rsidP="00FC2743">
      <w:pPr>
        <w:pStyle w:val="para"/>
      </w:pPr>
      <w:r w:rsidRPr="00111710">
        <w:rPr>
          <w:sz w:val="28"/>
          <w:szCs w:val="28"/>
        </w:rPr>
        <w:t xml:space="preserve">For example, we may derive aspects of our social identity from our family or from a community of fans for a sports team. Social identities differ from personal identities because they are externally organized through membership. Our membership may be voluntary (Greek organization on campus) or involuntary (family) and explicit (we pay dues to our labor union) or implicit (we purchase and listen to hip-hop music). There are numerous options for personal and social identities. While our personal identity choices express who we are, our social identities align us with </w:t>
      </w:r>
      <w:proofErr w:type="gramStart"/>
      <w:r w:rsidRPr="00111710">
        <w:rPr>
          <w:sz w:val="28"/>
          <w:szCs w:val="28"/>
        </w:rPr>
        <w:t>particular groups</w:t>
      </w:r>
      <w:proofErr w:type="gramEnd"/>
      <w:r w:rsidRPr="00111710">
        <w:rPr>
          <w:sz w:val="28"/>
          <w:szCs w:val="28"/>
        </w:rPr>
        <w:t>. Through our social identities, we make statements about who we are and who we are not.</w:t>
      </w:r>
    </w:p>
    <w:p w14:paraId="60DACF18" w14:textId="77777777" w:rsidR="00FC2743" w:rsidRPr="00111710" w:rsidRDefault="00FC2743" w:rsidP="00FC2743">
      <w:pPr>
        <w:pStyle w:val="para"/>
      </w:pPr>
      <w:r w:rsidRPr="00111710">
        <w:rPr>
          <w:sz w:val="28"/>
          <w:szCs w:val="28"/>
        </w:rPr>
        <w:t xml:space="preserve">Personal identities may change often as people have new experiences and develop new interests and hobbies. A current interest in online video games may give way to an interest in graphic design. Social identities do not change as often because they take more time to develop, as you must become interpersonally invested. For example, if an interest in online video games leads someone to become a member of an MMORPG, or a massively multiplayer online role-playing game community, that personal identity has led to a social identity that is now interpersonal and more entrenched. </w:t>
      </w:r>
      <w:r w:rsidRPr="00111710">
        <w:rPr>
          <w:rStyle w:val="marginterm"/>
          <w:rFonts w:eastAsiaTheme="majorEastAsia"/>
          <w:sz w:val="28"/>
          <w:szCs w:val="28"/>
        </w:rPr>
        <w:t>Cultural identities</w:t>
      </w:r>
      <w:r w:rsidRPr="00111710">
        <w:rPr>
          <w:sz w:val="28"/>
          <w:szCs w:val="28"/>
        </w:rPr>
        <w:t xml:space="preserve"> are based on socially constructed categories that teach us a way of being and include expectations for social behavior or ways of </w:t>
      </w:r>
      <w:r w:rsidRPr="00111710">
        <w:rPr>
          <w:sz w:val="28"/>
          <w:szCs w:val="28"/>
        </w:rPr>
        <w:lastRenderedPageBreak/>
        <w:t>acting. Since we are often a part of them since birth, cultural identities are the least changeable of the three. The ways of being and the social expectations for behavior within cultural identities change over time, but their historical roots are separated from most social identities. For example, think of how African Americans' ways of being and acting have changed since the civil rights movement.</w:t>
      </w:r>
    </w:p>
    <w:p w14:paraId="4547ABED" w14:textId="77777777" w:rsidR="00FC2743" w:rsidRPr="00111710" w:rsidRDefault="00FC2743" w:rsidP="00FC2743">
      <w:pPr>
        <w:pStyle w:val="para"/>
      </w:pPr>
      <w:r w:rsidRPr="00111710">
        <w:rPr>
          <w:sz w:val="28"/>
          <w:szCs w:val="28"/>
        </w:rPr>
        <w:t xml:space="preserve">Additionally, common ways of being and acting within a cultural identity group are expressed through communication. To be accepted as a member of a cultural group, members must be acculturated, essentially </w:t>
      </w:r>
      <w:proofErr w:type="gramStart"/>
      <w:r w:rsidRPr="00111710">
        <w:rPr>
          <w:sz w:val="28"/>
          <w:szCs w:val="28"/>
        </w:rPr>
        <w:t>learning</w:t>
      </w:r>
      <w:proofErr w:type="gramEnd"/>
      <w:r w:rsidRPr="00111710">
        <w:rPr>
          <w:sz w:val="28"/>
          <w:szCs w:val="28"/>
        </w:rPr>
        <w:t xml:space="preserve"> and using a code that other group members will be able to recognize. We are acculturated into our various cultural identities in obvious and less obvious ways. We may literally have a parent or friend tell us what it means to be a man or a woman. We may also unconsciously consume messages from popular culture that offer representations of gender.</w:t>
      </w:r>
    </w:p>
    <w:p w14:paraId="699B85A0" w14:textId="77777777" w:rsidR="00FC2743" w:rsidRPr="00111710" w:rsidRDefault="00FC2743" w:rsidP="00FC2743">
      <w:pPr>
        <w:pStyle w:val="para"/>
      </w:pPr>
      <w:r w:rsidRPr="00111710">
        <w:rPr>
          <w:sz w:val="28"/>
          <w:szCs w:val="28"/>
        </w:rPr>
        <w:t>Any of these identity types can be ascribed or avowed. </w:t>
      </w:r>
      <w:r w:rsidRPr="00111710">
        <w:rPr>
          <w:rStyle w:val="marginterm"/>
          <w:rFonts w:eastAsiaTheme="majorEastAsia"/>
          <w:sz w:val="28"/>
          <w:szCs w:val="28"/>
        </w:rPr>
        <w:t>Ascribed identities</w:t>
      </w:r>
      <w:r w:rsidRPr="00111710">
        <w:rPr>
          <w:sz w:val="28"/>
          <w:szCs w:val="28"/>
        </w:rPr>
        <w:t xml:space="preserve"> are personal, social, or cultural identities placed on us by others, while avowed identities are </w:t>
      </w:r>
      <w:proofErr w:type="gramStart"/>
      <w:r w:rsidRPr="00111710">
        <w:rPr>
          <w:sz w:val="28"/>
          <w:szCs w:val="28"/>
        </w:rPr>
        <w:t>those</w:t>
      </w:r>
      <w:proofErr w:type="gramEnd"/>
      <w:r w:rsidRPr="00111710">
        <w:rPr>
          <w:sz w:val="28"/>
          <w:szCs w:val="28"/>
        </w:rPr>
        <w:t xml:space="preserve"> we claim for ourselves. Sometimes people ascribe an identity to someone else based on stereotypes. You may see a person who likes to read science-fiction books, watches documentaries, has glasses, and collects Star Trek memorabilia and label him or her a nerd. If the person doesn’t avow that identity, it can create friction, and that label may even hurt the other person’s feelings. But ascribed and avowed identities can match up. To extend the previous example, there has been a movement in recent years to reclaim the label </w:t>
      </w:r>
      <w:r w:rsidRPr="00111710">
        <w:rPr>
          <w:rStyle w:val="Emphasis"/>
          <w:rFonts w:eastAsiaTheme="majorEastAsia"/>
          <w:sz w:val="28"/>
          <w:szCs w:val="28"/>
        </w:rPr>
        <w:t>nerd</w:t>
      </w:r>
      <w:r w:rsidRPr="00111710">
        <w:rPr>
          <w:sz w:val="28"/>
          <w:szCs w:val="28"/>
        </w:rPr>
        <w:t xml:space="preserve"> and turn it into a positive, and a nerd subculture has been growing in popularity. For example, MC </w:t>
      </w:r>
      <w:proofErr w:type="spellStart"/>
      <w:r w:rsidRPr="00111710">
        <w:rPr>
          <w:sz w:val="28"/>
          <w:szCs w:val="28"/>
        </w:rPr>
        <w:t>Frontalot</w:t>
      </w:r>
      <w:proofErr w:type="spellEnd"/>
      <w:r w:rsidRPr="00111710">
        <w:rPr>
          <w:sz w:val="28"/>
          <w:szCs w:val="28"/>
        </w:rPr>
        <w:t>, a leader in the nerdcore hip-hop movement, says that being branded a nerd in school was terrible, but now he raps about “nerdy” things like blogs to sold-out crowds. We can see from this example that our ascribed and avowed identities change throughout our lives, and sometimes they match up, and sometimes not.</w:t>
      </w:r>
    </w:p>
    <w:p w14:paraId="0E6245DC" w14:textId="77777777" w:rsidR="00FC2743" w:rsidRPr="00111710" w:rsidRDefault="00FC2743" w:rsidP="00FC2743">
      <w:pPr>
        <w:pStyle w:val="para"/>
      </w:pPr>
      <w:r w:rsidRPr="00111710">
        <w:rPr>
          <w:sz w:val="28"/>
          <w:szCs w:val="28"/>
        </w:rPr>
        <w:t xml:space="preserve">Although some identities are essentially permanent, the degree to which we are aware of them, also known as salience, changes. The intensity with which we avow an identity also changes based on context. For example, an African American may not have difficulty deciding which box to check on the demographic section of a survey. But if an African American becomes president of her college’s Black Student Union, she may more intensely avow her African American identity, which has now become more salient. If she studies abroad in Africa during her junior year, she may be ascribed an identity of American by her new African friends rather than African American. For the Africans, their visitor’s identity as </w:t>
      </w:r>
      <w:r w:rsidRPr="00111710">
        <w:rPr>
          <w:sz w:val="28"/>
          <w:szCs w:val="28"/>
        </w:rPr>
        <w:lastRenderedPageBreak/>
        <w:t>American is likely more salient than her identity as someone of African descent. If someone is biracial or multiracial, they may change their racial identification as they engage in an identity search. </w:t>
      </w:r>
    </w:p>
    <w:p w14:paraId="6B1ED0A0" w14:textId="77777777" w:rsidR="00FC2743" w:rsidRPr="00111710" w:rsidRDefault="00FC2743" w:rsidP="00FC2743">
      <w:pPr>
        <w:pStyle w:val="para"/>
      </w:pPr>
      <w:r w:rsidRPr="00111710">
        <w:rPr>
          <w:sz w:val="28"/>
          <w:szCs w:val="28"/>
        </w:rPr>
        <w:t xml:space="preserve">Historically, </w:t>
      </w:r>
      <w:proofErr w:type="gramStart"/>
      <w:r w:rsidRPr="00111710">
        <w:rPr>
          <w:sz w:val="28"/>
          <w:szCs w:val="28"/>
        </w:rPr>
        <w:t>cultural</w:t>
      </w:r>
      <w:proofErr w:type="gramEnd"/>
      <w:r w:rsidRPr="00111710">
        <w:rPr>
          <w:sz w:val="28"/>
          <w:szCs w:val="28"/>
        </w:rPr>
        <w:t xml:space="preserve"> and social influences have established dominant and nondominant groups. </w:t>
      </w:r>
      <w:r w:rsidRPr="00111710">
        <w:rPr>
          <w:rStyle w:val="marginterm"/>
          <w:rFonts w:eastAsiaTheme="majorEastAsia"/>
          <w:sz w:val="28"/>
          <w:szCs w:val="28"/>
        </w:rPr>
        <w:t>Dominant identities</w:t>
      </w:r>
      <w:r w:rsidRPr="00111710">
        <w:rPr>
          <w:sz w:val="28"/>
          <w:szCs w:val="28"/>
        </w:rPr>
        <w:t> historically had and currently have more resources and influence, while </w:t>
      </w:r>
      <w:r w:rsidRPr="00111710">
        <w:rPr>
          <w:rStyle w:val="marginterm"/>
          <w:rFonts w:eastAsiaTheme="majorEastAsia"/>
          <w:sz w:val="28"/>
          <w:szCs w:val="28"/>
        </w:rPr>
        <w:t>non-dominant identities</w:t>
      </w:r>
      <w:r w:rsidRPr="00111710">
        <w:rPr>
          <w:sz w:val="28"/>
          <w:szCs w:val="28"/>
        </w:rPr>
        <w:t xml:space="preserve"> historically have fewer resources and influence. It’s important to remember that these distinctions are made at the societal level, not the individual level. There are exceptions, with people in groups considered nondominant obtaining more resources and power than a person in a dominant group. However, the overall trend is that differences based on cultural groups have been institutionalized, and exceptions do not change this. Because of this uneven distribution of resources and power, members of dominant groups are granted privileges while nondominant groups are at a disadvantage. The main nondominant groups must face various forms of institutionalized discrimination, including racism, sexism, heterosexism, and ableism. As we will discuss later, privilege and disadvantage, like similarity and difference, are not “all or nothing.” No two people are completely different or completely similar, and no one person is completely privileged or completely disadvantaged.</w:t>
      </w:r>
    </w:p>
    <w:p w14:paraId="183683D0" w14:textId="77777777" w:rsidR="00FC2743" w:rsidRPr="00111710" w:rsidRDefault="00FC2743" w:rsidP="00FC3746">
      <w:pPr>
        <w:pStyle w:val="Heading2"/>
      </w:pPr>
      <w:r w:rsidRPr="00111710">
        <w:t>Identity Development</w:t>
      </w:r>
    </w:p>
    <w:p w14:paraId="7E6B756F" w14:textId="77777777" w:rsidR="00FC2743" w:rsidRPr="00111710" w:rsidRDefault="00FC2743" w:rsidP="00FC2743">
      <w:pPr>
        <w:pStyle w:val="para"/>
      </w:pPr>
      <w:r w:rsidRPr="00111710">
        <w:rPr>
          <w:sz w:val="28"/>
          <w:szCs w:val="28"/>
        </w:rPr>
        <w:t xml:space="preserve">There are multiple models for examining </w:t>
      </w:r>
      <w:r w:rsidRPr="00111710">
        <w:rPr>
          <w:rStyle w:val="Emphasis"/>
          <w:rFonts w:eastAsiaTheme="majorEastAsia"/>
          <w:sz w:val="28"/>
          <w:szCs w:val="28"/>
        </w:rPr>
        <w:t>identity development</w:t>
      </w:r>
      <w:r w:rsidRPr="00111710">
        <w:rPr>
          <w:sz w:val="28"/>
          <w:szCs w:val="28"/>
        </w:rPr>
        <w:t>. Given our focus on how difference matters, we will examine similarities and differences in nondominant and dominant identity formation. While the stages in this model help us understand how many people experience their identities, identity development is complex, and there may be variations. We must also remember that people have multiple identities that intersect with each other. So, as you read, think about how circumstances may be different for an individual with multiple nondominant and/or dominant identities.</w:t>
      </w:r>
    </w:p>
    <w:p w14:paraId="7B853056" w14:textId="77777777" w:rsidR="00FC2743" w:rsidRPr="00111710" w:rsidRDefault="00FC2743" w:rsidP="00FC2743">
      <w:pPr>
        <w:pStyle w:val="Heading3"/>
        <w:rPr>
          <w:rFonts w:ascii="Times New Roman" w:hAnsi="Times New Roman" w:cs="Times New Roman"/>
        </w:rPr>
      </w:pPr>
      <w:r w:rsidRPr="00111710">
        <w:rPr>
          <w:rFonts w:ascii="Times New Roman" w:hAnsi="Times New Roman" w:cs="Times New Roman"/>
        </w:rPr>
        <w:t>Non-dominant Identity Development</w:t>
      </w:r>
    </w:p>
    <w:p w14:paraId="3F9C4DC0" w14:textId="77777777" w:rsidR="00FC2743" w:rsidRPr="00111710" w:rsidRDefault="00FC2743" w:rsidP="00FC2743">
      <w:pPr>
        <w:pStyle w:val="para"/>
      </w:pPr>
      <w:r w:rsidRPr="00111710">
        <w:rPr>
          <w:sz w:val="28"/>
          <w:szCs w:val="28"/>
        </w:rPr>
        <w:t xml:space="preserve">There are four stages of </w:t>
      </w:r>
      <w:r w:rsidRPr="00111710">
        <w:rPr>
          <w:rStyle w:val="Emphasis"/>
          <w:rFonts w:eastAsiaTheme="majorEastAsia"/>
          <w:sz w:val="28"/>
          <w:szCs w:val="28"/>
        </w:rPr>
        <w:t>non-dominant identity development</w:t>
      </w:r>
      <w:r w:rsidRPr="00111710">
        <w:rPr>
          <w:sz w:val="28"/>
          <w:szCs w:val="28"/>
        </w:rPr>
        <w:t xml:space="preserve">. The first stage is unexamined identity, characterized by a lack of awareness of or interest in one’s identity. For example, a young woman who will later identify as a lesbian may not yet realize that a nondominant sexual orientation is part of her identity. Also, a </w:t>
      </w:r>
      <w:r w:rsidRPr="00111710">
        <w:rPr>
          <w:sz w:val="28"/>
          <w:szCs w:val="28"/>
        </w:rPr>
        <w:lastRenderedPageBreak/>
        <w:t>young African American man may question his teachers or parents about the value of what he’s learning during Black History Month. When a person’s lack of interest in their identity is replaced by an investment in a dominant group’s identity, they may move to the next stage, conformity.</w:t>
      </w:r>
    </w:p>
    <w:p w14:paraId="6A5F97FD" w14:textId="77777777" w:rsidR="00FC2743" w:rsidRPr="00111710" w:rsidRDefault="00FC2743" w:rsidP="00FC2743">
      <w:pPr>
        <w:pStyle w:val="para"/>
      </w:pPr>
      <w:r w:rsidRPr="00111710">
        <w:rPr>
          <w:sz w:val="28"/>
          <w:szCs w:val="28"/>
        </w:rPr>
        <w:t>In the conformity stage, an individual internalizes or adopts the values and norms of the dominant group, often in an effort not to be perceived as different. Individuals may attempt to assimilate into the dominant culture by changing their appearance, their mannerisms, the way they talk, or even their name. Moises, a Chicano man interviewed in a research project about identities, narrated how he changed his “Mexican-sounding” name to Moses, which was easier for his middle-school classmates and teachers to say. He also identified as white instead of Mexican American or Chicano because he saw how his teachers treated the other kids with “brown skin.” Additionally, some gay or lesbian people in this stage of identity development may try to “act straight.” In either case, some people move to the next stage, resistance, and separation, when they realize that despite their efforts they are still perceived as different and not included in the dominant group.</w:t>
      </w:r>
    </w:p>
    <w:p w14:paraId="7056AB8F" w14:textId="77777777" w:rsidR="00FC2743" w:rsidRPr="00111710" w:rsidRDefault="00FC2743" w:rsidP="00FC2743">
      <w:pPr>
        <w:pStyle w:val="para"/>
      </w:pPr>
      <w:r w:rsidRPr="00111710">
        <w:rPr>
          <w:sz w:val="28"/>
          <w:szCs w:val="28"/>
        </w:rPr>
        <w:t xml:space="preserve">In the resistance and separation stage, an individual with a non-dominant identity may shift away from the conformity of the previous stage to engage in actions that challenge the dominant identity group. Individuals in this stage may also actively try to separate themselves from the dominant group, interacting only with those who share their non-dominant identity. For example, there has been a Deaf culture movement in the United States for decades. This movement includes people who are hearing impaired and believe that their use of a specific language, American Sign Language (ASL), and other cultural practices constitutes a unique culture, which they symbolize by capitalizing the </w:t>
      </w:r>
      <w:r w:rsidRPr="00111710">
        <w:rPr>
          <w:rStyle w:val="Emphasis"/>
          <w:rFonts w:eastAsiaTheme="majorEastAsia"/>
          <w:sz w:val="28"/>
          <w:szCs w:val="28"/>
        </w:rPr>
        <w:t>D</w:t>
      </w:r>
      <w:r w:rsidRPr="00111710">
        <w:rPr>
          <w:sz w:val="28"/>
          <w:szCs w:val="28"/>
        </w:rPr>
        <w:t> in </w:t>
      </w:r>
      <w:r w:rsidRPr="00111710">
        <w:rPr>
          <w:rStyle w:val="Emphasis"/>
          <w:rFonts w:eastAsiaTheme="majorEastAsia"/>
          <w:sz w:val="28"/>
          <w:szCs w:val="28"/>
        </w:rPr>
        <w:t>Deaf</w:t>
      </w:r>
      <w:r w:rsidRPr="00111710">
        <w:rPr>
          <w:sz w:val="28"/>
          <w:szCs w:val="28"/>
        </w:rPr>
        <w:t>.</w:t>
      </w:r>
    </w:p>
    <w:p w14:paraId="4800874F" w14:textId="77777777" w:rsidR="00FC2743" w:rsidRPr="00111710" w:rsidRDefault="00FC2743" w:rsidP="00FC2743">
      <w:pPr>
        <w:pStyle w:val="para"/>
      </w:pPr>
      <w:r w:rsidRPr="00111710">
        <w:rPr>
          <w:sz w:val="28"/>
          <w:szCs w:val="28"/>
        </w:rPr>
        <w:t>While this is not a separatist movement, a person who is hearing impaired may find refuge in such a group after experiencing discrimination from hearing people. Staying in this stage may indicate a lack of critical thinking if a person endorses the values of the nondominant group without question.</w:t>
      </w:r>
    </w:p>
    <w:p w14:paraId="5753AD00" w14:textId="77777777" w:rsidR="00FC2743" w:rsidRPr="00111710" w:rsidRDefault="00FC2743" w:rsidP="00FC2743">
      <w:pPr>
        <w:pStyle w:val="para"/>
      </w:pPr>
      <w:r w:rsidRPr="00111710">
        <w:rPr>
          <w:sz w:val="28"/>
          <w:szCs w:val="28"/>
        </w:rPr>
        <w:t xml:space="preserve">The integration stage marks a period where individuals with a non-dominant identity have achieved a balance between embracing their own identities and valuing other dominant and non-dominant identities. Although there may still be residual anger from the discrimination and prejudice they have faced, they may direct this energy into positive outlets such as working to end discrimination for their own or other groups. Moises, the Chicano man mentioned earlier, now works </w:t>
      </w:r>
      <w:r w:rsidRPr="00111710">
        <w:rPr>
          <w:sz w:val="28"/>
          <w:szCs w:val="28"/>
        </w:rPr>
        <w:lastRenderedPageBreak/>
        <w:t xml:space="preserve">to support the Chicano community in his city </w:t>
      </w:r>
      <w:proofErr w:type="gramStart"/>
      <w:r w:rsidRPr="00111710">
        <w:rPr>
          <w:sz w:val="28"/>
          <w:szCs w:val="28"/>
        </w:rPr>
        <w:t>and also</w:t>
      </w:r>
      <w:proofErr w:type="gramEnd"/>
      <w:r w:rsidRPr="00111710">
        <w:rPr>
          <w:sz w:val="28"/>
          <w:szCs w:val="28"/>
        </w:rPr>
        <w:t xml:space="preserve"> has actively supported gay rights and women’s rights.</w:t>
      </w:r>
    </w:p>
    <w:p w14:paraId="4020C7E5" w14:textId="77777777" w:rsidR="00FC2743" w:rsidRPr="00111710" w:rsidRDefault="00FC2743" w:rsidP="00FC3746">
      <w:pPr>
        <w:pStyle w:val="Heading2"/>
      </w:pPr>
      <w:r w:rsidRPr="00111710">
        <w:t>Dominant Identity Development</w:t>
      </w:r>
    </w:p>
    <w:p w14:paraId="44A16F70" w14:textId="77777777" w:rsidR="00FC2743" w:rsidRPr="00111710" w:rsidRDefault="00FC2743" w:rsidP="00FC2743">
      <w:pPr>
        <w:pStyle w:val="para"/>
      </w:pPr>
      <w:r w:rsidRPr="00111710">
        <w:rPr>
          <w:rStyle w:val="Emphasis"/>
          <w:rFonts w:eastAsiaTheme="majorEastAsia"/>
          <w:sz w:val="28"/>
          <w:szCs w:val="28"/>
        </w:rPr>
        <w:t>Dominant identity development</w:t>
      </w:r>
      <w:r w:rsidRPr="00111710">
        <w:rPr>
          <w:sz w:val="28"/>
          <w:szCs w:val="28"/>
        </w:rPr>
        <w:t xml:space="preserve"> has five stages. The unexamined stage of dominant identity formation is </w:t>
      </w:r>
      <w:proofErr w:type="gramStart"/>
      <w:r w:rsidRPr="00111710">
        <w:rPr>
          <w:sz w:val="28"/>
          <w:szCs w:val="28"/>
        </w:rPr>
        <w:t>similar to</w:t>
      </w:r>
      <w:proofErr w:type="gramEnd"/>
      <w:r w:rsidRPr="00111710">
        <w:rPr>
          <w:sz w:val="28"/>
          <w:szCs w:val="28"/>
        </w:rPr>
        <w:t xml:space="preserve"> non-dominant in that individuals in this stage do not think about their or others’ identities. Although they may be aware of differences—for example, between races and genders—they either don’t realize there is a hierarchy that treats some people differently or don’t think the hierarchy applies to them. For example, a white person may notice that a person of color was elected to a prominent office. However, they may not see the underlying reason that it is noticeable—namely, that the overwhelming majority of our country’s leaders are white. Unlike people with a non-dominant identity who usually </w:t>
      </w:r>
      <w:proofErr w:type="gramStart"/>
      <w:r w:rsidRPr="00111710">
        <w:rPr>
          <w:sz w:val="28"/>
          <w:szCs w:val="28"/>
        </w:rPr>
        <w:t>have to</w:t>
      </w:r>
      <w:proofErr w:type="gramEnd"/>
      <w:r w:rsidRPr="00111710">
        <w:rPr>
          <w:sz w:val="28"/>
          <w:szCs w:val="28"/>
        </w:rPr>
        <w:t xml:space="preserve"> acknowledge the positioning of their identity due to discrimination and prejudice they encounter, people with dominant identities may stay in the unexamined stage for a long time.</w:t>
      </w:r>
    </w:p>
    <w:p w14:paraId="003CEDF7" w14:textId="77777777" w:rsidR="00FC2743" w:rsidRPr="00111710" w:rsidRDefault="00FC2743" w:rsidP="00FC2743">
      <w:pPr>
        <w:pStyle w:val="para"/>
      </w:pPr>
      <w:r w:rsidRPr="00111710">
        <w:rPr>
          <w:sz w:val="28"/>
          <w:szCs w:val="28"/>
        </w:rPr>
        <w:t>In the acceptance stage, a person with a dominant identity passively or actively accepts that some people are treated differently than others but doesn’t do anything internally or externally to address it. In the passive acceptance stage, we must be cautious not to blame individuals with dominant identities for internalizing racist, sexist, or heterosexist “norms.” People who insist that we are all equal may claim that minorities are exaggerating their circumstances or “whining” and just need to “work harder” or “get over it.” The person making these statements acknowledges difference but doesn’t see their privilege or the institutional perpetuation of various “-isms.” Some individuals may progress to an active state where they acknowledge inequality and are proud to be in the “superior” group. In either case, many people never progress from this stage. If they do, it’s usually because of repeated encounters with individuals or situations that challenge their acceptance of the status quo, such as befriending someone from a non-dominant group or taking a course related to culture.</w:t>
      </w:r>
    </w:p>
    <w:p w14:paraId="3C81BAC7" w14:textId="77777777" w:rsidR="00FC2743" w:rsidRPr="00111710" w:rsidRDefault="00FC2743" w:rsidP="00FC2743">
      <w:pPr>
        <w:pStyle w:val="para"/>
      </w:pPr>
      <w:r w:rsidRPr="00111710">
        <w:rPr>
          <w:sz w:val="28"/>
          <w:szCs w:val="28"/>
        </w:rPr>
        <w:t xml:space="preserve">The resistance stage of dominant identity formation is a major change from the previous in that individuals acknowledge the unearned advantages they are given and feel guilt or shame about it. Having taught about various types of privilege for years, I’ve encountered many students who want to return their privilege or disown </w:t>
      </w:r>
      <w:r w:rsidRPr="00111710">
        <w:rPr>
          <w:sz w:val="28"/>
          <w:szCs w:val="28"/>
        </w:rPr>
        <w:lastRenderedPageBreak/>
        <w:t>it. These individuals may begin to disassociate from their own dominant group because they feel like a curtain has been opened and their awareness of the inequality makes it difficult for them to interact with others in their dominant group. But it’s important to acknowledge that becoming aware of your white privilege, for instance, doesn’t mean that every person of color will want to accept you as an ally, so retreating to them may not be the most productive move. While moving to this step is a marked improvement in becoming a more aware and socially just person, getting stuck in the resistance stage isn’t productive because people are often retreating rather than trying to address injustice. Some decide to share what they’ve learned with others who share their dominant identity moves them to the next stage.</w:t>
      </w:r>
    </w:p>
    <w:p w14:paraId="57E737EA" w14:textId="10488D3D" w:rsidR="00FC2743" w:rsidRPr="00111710" w:rsidRDefault="00FC2743" w:rsidP="00FC2743">
      <w:pPr>
        <w:pStyle w:val="para"/>
      </w:pPr>
      <w:r w:rsidRPr="00111710">
        <w:rPr>
          <w:sz w:val="28"/>
          <w:szCs w:val="28"/>
        </w:rPr>
        <w:t xml:space="preserve">People in the redefinition stage revise negative views of their identity held in the previous stage, acknowledge their privilege, and try to use the power they are granted to work for social justice. They realize that they can claim their dominant identity as heterosexual, able-bodied, male, white, and so on, and perform their identity in ways that counter norms. </w:t>
      </w:r>
    </w:p>
    <w:p w14:paraId="4A5F0792" w14:textId="77777777" w:rsidR="00111710" w:rsidRPr="00111710" w:rsidRDefault="00FC2743" w:rsidP="00FC2743">
      <w:pPr>
        <w:pStyle w:val="para"/>
        <w:rPr>
          <w:sz w:val="28"/>
          <w:szCs w:val="28"/>
        </w:rPr>
        <w:sectPr w:rsidR="00111710" w:rsidRPr="00111710">
          <w:pgSz w:w="12240" w:h="15840"/>
          <w:pgMar w:top="1440" w:right="1440" w:bottom="1440" w:left="1440" w:header="720" w:footer="720" w:gutter="0"/>
          <w:cols w:space="720"/>
          <w:docGrid w:linePitch="360"/>
        </w:sectPr>
      </w:pPr>
      <w:r w:rsidRPr="00111710">
        <w:rPr>
          <w:sz w:val="28"/>
          <w:szCs w:val="28"/>
        </w:rPr>
        <w:t xml:space="preserve">The final stage of dominant identity formation is integration. This stage is reached when redefinition is complete, and people can integrate their dominant identity into all aspects of their life, finding opportunities to educate others about privilege while also being a responsive ally to people with non-dominant identities. For example, some heterosexual people who find out a friend or family member is </w:t>
      </w:r>
      <w:proofErr w:type="gramStart"/>
      <w:r w:rsidRPr="00111710">
        <w:rPr>
          <w:sz w:val="28"/>
          <w:szCs w:val="28"/>
        </w:rPr>
        <w:t>gay</w:t>
      </w:r>
      <w:proofErr w:type="gramEnd"/>
      <w:r w:rsidRPr="00111710">
        <w:rPr>
          <w:sz w:val="28"/>
          <w:szCs w:val="28"/>
        </w:rPr>
        <w:t xml:space="preserve"> or lesbian may have to confront their dominant heterosexual identity for the first time, leading them through these various stages. As a sign of integration, some may join an organization like PFLAG (Parents, Families, and Friends of Lesbians and Gays), where they can be around others who share their dominant identity as heterosexuals but also empathize with their loved ones.</w:t>
      </w:r>
    </w:p>
    <w:p w14:paraId="471A9150" w14:textId="77777777" w:rsidR="00111710" w:rsidRPr="00111710" w:rsidRDefault="00111710" w:rsidP="00FC3746">
      <w:pPr>
        <w:pStyle w:val="Heading2"/>
      </w:pPr>
      <w:r w:rsidRPr="00111710">
        <w:lastRenderedPageBreak/>
        <w:t>Exploring Specific Cultural Identities</w:t>
      </w:r>
    </w:p>
    <w:p w14:paraId="614585EC" w14:textId="77777777" w:rsidR="00111710" w:rsidRPr="00111710" w:rsidRDefault="00111710" w:rsidP="00111710">
      <w:pPr>
        <w:pStyle w:val="para"/>
      </w:pPr>
      <w:r w:rsidRPr="00111710">
        <w:rPr>
          <w:sz w:val="28"/>
          <w:szCs w:val="28"/>
        </w:rPr>
        <w:t xml:space="preserve">We can better understand current cultural identities by unpacking how they came to be. Looking at history, we can see how cultural identities that seem to have existed forever came to be constructed for various political and social reasons and how they have changed over time. Communication plays a central role in this construction. As we have already discussed, our identities are relational and communicative; they are also constructed. </w:t>
      </w:r>
      <w:r w:rsidRPr="00111710">
        <w:rPr>
          <w:rStyle w:val="Emphasis"/>
          <w:rFonts w:eastAsiaTheme="majorEastAsia"/>
          <w:sz w:val="28"/>
          <w:szCs w:val="28"/>
        </w:rPr>
        <w:t>Social constructionism</w:t>
      </w:r>
      <w:r w:rsidRPr="00111710">
        <w:rPr>
          <w:sz w:val="28"/>
          <w:szCs w:val="28"/>
        </w:rPr>
        <w:t xml:space="preserve"> is a view that argues the self is formed through our interactions with others and concerning social, cultural, and political contexts. In this section, we’ll explore how the cultural identities of race, gender, sexual orientation, and ability have been constructed in the United States and how communication relates to those identities. Other important identities include religion, age, nationality, and class. Consider how those identities may intersect with the identities discussed next.</w:t>
      </w:r>
    </w:p>
    <w:p w14:paraId="432FA319"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Race</w:t>
      </w:r>
    </w:p>
    <w:p w14:paraId="1590D34C" w14:textId="77777777" w:rsidR="00111710" w:rsidRPr="00111710" w:rsidRDefault="00111710" w:rsidP="00111710">
      <w:pPr>
        <w:pStyle w:val="para"/>
      </w:pPr>
      <w:r w:rsidRPr="00111710">
        <w:rPr>
          <w:sz w:val="28"/>
          <w:szCs w:val="28"/>
        </w:rPr>
        <w:t xml:space="preserve">Would it surprise you to know that human beings, regardless of how they are racially classified, share 99.9 percent of their DNA? This finding by the Human Genome Project asserts that </w:t>
      </w:r>
      <w:r w:rsidRPr="00111710">
        <w:rPr>
          <w:rStyle w:val="Emphasis"/>
          <w:rFonts w:eastAsiaTheme="majorEastAsia"/>
          <w:sz w:val="28"/>
          <w:szCs w:val="28"/>
        </w:rPr>
        <w:t>race</w:t>
      </w:r>
      <w:r w:rsidRPr="00111710">
        <w:rPr>
          <w:sz w:val="28"/>
          <w:szCs w:val="28"/>
        </w:rPr>
        <w:t xml:space="preserve"> is a social construct, not a biological one. The American Anthropological Association agrees, stating that race is the product of “historical and contemporary social, economic, educational, and political circumstances." Therefore, we’ll define race as a socially constructed category based on differences in appearance that have been used to create hierarchies that privilege some and disadvantage others.</w:t>
      </w:r>
    </w:p>
    <w:p w14:paraId="7006BC95" w14:textId="77777777" w:rsidR="00111710" w:rsidRPr="00111710" w:rsidRDefault="00111710" w:rsidP="00111710">
      <w:pPr>
        <w:pStyle w:val="para"/>
      </w:pPr>
      <w:r w:rsidRPr="00111710">
        <w:rPr>
          <w:sz w:val="28"/>
          <w:szCs w:val="28"/>
        </w:rPr>
        <w:t xml:space="preserve">Race didn’t become a socially and culturally recognized marker until European colonial expansion in the 1500s. As Western Europeans traveled to parts of the world previously unknown to them and encountered people who were different, a hierarchy of races began to develop that placed lighter-skinned Europeans above darker-skinned people. At the time, newly developing fields in natural and biological sciences took interest in examining the new locales, including the plant and animal life, natural resources, and native populations. Over the next three hundred years, science that we would now undoubtedly recognize as flawed, biased, and racist legitimated notions that native populations were less evolved than white Europeans, often calling them savages. In fact, there were scientific debates as to whether some of the native populations should be considered human </w:t>
      </w:r>
      <w:r w:rsidRPr="00111710">
        <w:rPr>
          <w:sz w:val="28"/>
          <w:szCs w:val="28"/>
        </w:rPr>
        <w:lastRenderedPageBreak/>
        <w:t>or animal. Racial distinctions have been based largely on phenotypes, or physiological features such as skin color, hair texture, and body/facial features. Western “scientists” used these differences as “proof” that native populations were less evolved than the Europeans, which helped justify colonial expansion, enslavement, genocide, and massive-scale exploitation. Even though there is a consensus among experts that race is social rather than biological, we can’t deny that race still has meaning in our society and affects people as if it were “real.”</w:t>
      </w:r>
    </w:p>
    <w:p w14:paraId="4D7DA640" w14:textId="77777777" w:rsidR="00111710" w:rsidRPr="00111710" w:rsidRDefault="00111710" w:rsidP="00111710">
      <w:pPr>
        <w:pStyle w:val="para"/>
      </w:pPr>
      <w:r w:rsidRPr="00111710">
        <w:rPr>
          <w:sz w:val="28"/>
          <w:szCs w:val="28"/>
        </w:rPr>
        <w:t xml:space="preserve">Since race is one of the first </w:t>
      </w:r>
      <w:proofErr w:type="gramStart"/>
      <w:r w:rsidRPr="00111710">
        <w:rPr>
          <w:sz w:val="28"/>
          <w:szCs w:val="28"/>
        </w:rPr>
        <w:t>things</w:t>
      </w:r>
      <w:proofErr w:type="gramEnd"/>
      <w:r w:rsidRPr="00111710">
        <w:rPr>
          <w:sz w:val="28"/>
          <w:szCs w:val="28"/>
        </w:rPr>
        <w:t xml:space="preserve"> we notice about someone, it’s important to know how race and communication relate. Discussing race in the United States is difficult for many reasons. One is due to uncertainty about language use. People may be frustrated by their perception that labels change too often or be afraid of using an “improper” term and being viewed as racially insensitive. It is important, however, that we not let political correctness get in the way of meaningful dialogues and learning opportunities related to difference. Learning some of the communicative histories of race can make us more competent communicators and open us up to more learning experiences.</w:t>
      </w:r>
    </w:p>
    <w:p w14:paraId="685FC47B" w14:textId="77777777" w:rsidR="00111710" w:rsidRPr="00111710" w:rsidRDefault="00111710" w:rsidP="00FC3746">
      <w:pPr>
        <w:pStyle w:val="Heading2"/>
      </w:pPr>
      <w:r w:rsidRPr="00111710">
        <w:t>Gender</w:t>
      </w:r>
    </w:p>
    <w:p w14:paraId="3D019DB7" w14:textId="77777777" w:rsidR="00111710" w:rsidRPr="00111710" w:rsidRDefault="00111710" w:rsidP="00111710">
      <w:pPr>
        <w:pStyle w:val="para"/>
      </w:pPr>
      <w:r w:rsidRPr="00111710">
        <w:rPr>
          <w:sz w:val="28"/>
          <w:szCs w:val="28"/>
        </w:rPr>
        <w:t xml:space="preserve">When we first meet a newborn baby, we ask whether it’s a boy or a girl. This question illustrates the importance of gender in organizing our social lives and our interpersonal relationships. A Canadian family became aware of the deep emotions people feel about gender and the great discomfort people feel when they can’t determine gender when they announced to the world that they were not going to tell anyone the gender of their baby, aside from the baby’s siblings. Their desire for their child, Storm, to experience early life without the boundaries and categories of gender brought criticism from many. Conversely, many parents consciously or unconsciously “code” their newborns in gendered ways based on our society’s associations of pink clothing and accessories with girls and blue with boys. While it’s obvious to most people that colors aren’t gendered, they take on new meanings when we assign gendered characteristics of masculinity and femininity to them. Just like race, gender is a socially constructed category. While it is true that there are biological differences between who we label male and female, the meaning our society places on those differences is what </w:t>
      </w:r>
      <w:proofErr w:type="gramStart"/>
      <w:r w:rsidRPr="00111710">
        <w:rPr>
          <w:sz w:val="28"/>
          <w:szCs w:val="28"/>
        </w:rPr>
        <w:t>actually matters</w:t>
      </w:r>
      <w:proofErr w:type="gramEnd"/>
      <w:r w:rsidRPr="00111710">
        <w:rPr>
          <w:sz w:val="28"/>
          <w:szCs w:val="28"/>
        </w:rPr>
        <w:t xml:space="preserve"> in our day-to-day lives. And the biological differences are interpreted differently around the world, which further shows that although we think gender is </w:t>
      </w:r>
      <w:r w:rsidRPr="00111710">
        <w:rPr>
          <w:sz w:val="28"/>
          <w:szCs w:val="28"/>
        </w:rPr>
        <w:lastRenderedPageBreak/>
        <w:t xml:space="preserve">a natural, normal, stable way of classifying things, it is </w:t>
      </w:r>
      <w:proofErr w:type="gramStart"/>
      <w:r w:rsidRPr="00111710">
        <w:rPr>
          <w:sz w:val="28"/>
          <w:szCs w:val="28"/>
        </w:rPr>
        <w:t>actually not</w:t>
      </w:r>
      <w:proofErr w:type="gramEnd"/>
      <w:r w:rsidRPr="00111710">
        <w:rPr>
          <w:sz w:val="28"/>
          <w:szCs w:val="28"/>
        </w:rPr>
        <w:t xml:space="preserve">. There is a long history of appreciation for people who cross gender lines in Native American and </w:t>
      </w:r>
      <w:proofErr w:type="gramStart"/>
      <w:r w:rsidRPr="00111710">
        <w:rPr>
          <w:sz w:val="28"/>
          <w:szCs w:val="28"/>
        </w:rPr>
        <w:t>South Central</w:t>
      </w:r>
      <w:proofErr w:type="gramEnd"/>
      <w:r w:rsidRPr="00111710">
        <w:rPr>
          <w:sz w:val="28"/>
          <w:szCs w:val="28"/>
        </w:rPr>
        <w:t xml:space="preserve"> Asian cultures, to name just two.</w:t>
      </w:r>
    </w:p>
    <w:p w14:paraId="020C5910" w14:textId="77777777" w:rsidR="00111710" w:rsidRPr="00111710" w:rsidRDefault="00111710" w:rsidP="00111710">
      <w:pPr>
        <w:pStyle w:val="para"/>
      </w:pPr>
      <w:r w:rsidRPr="00111710">
        <w:rPr>
          <w:sz w:val="28"/>
          <w:szCs w:val="28"/>
        </w:rPr>
        <w:t xml:space="preserve">You may have noticed we use the word </w:t>
      </w:r>
      <w:r w:rsidRPr="00111710">
        <w:rPr>
          <w:rStyle w:val="Emphasis"/>
          <w:rFonts w:eastAsiaTheme="majorEastAsia"/>
          <w:sz w:val="28"/>
          <w:szCs w:val="28"/>
        </w:rPr>
        <w:t>gender</w:t>
      </w:r>
      <w:r w:rsidRPr="00111710">
        <w:rPr>
          <w:sz w:val="28"/>
          <w:szCs w:val="28"/>
        </w:rPr>
        <w:t> instead of </w:t>
      </w:r>
      <w:r w:rsidRPr="00111710">
        <w:rPr>
          <w:rStyle w:val="Emphasis"/>
          <w:rFonts w:eastAsiaTheme="majorEastAsia"/>
          <w:sz w:val="28"/>
          <w:szCs w:val="28"/>
        </w:rPr>
        <w:t>sex</w:t>
      </w:r>
      <w:r w:rsidRPr="00111710">
        <w:rPr>
          <w:sz w:val="28"/>
          <w:szCs w:val="28"/>
        </w:rPr>
        <w:t xml:space="preserve">. That’s because gender is an identity based on internalized cultural notions of masculinity and femininity that is constructed through communication and interaction. There are two important parts of this definition to unpack. First, we internalize notions of gender based on socializing institutions, which helps us </w:t>
      </w:r>
      <w:proofErr w:type="spellStart"/>
      <w:r w:rsidRPr="00111710">
        <w:rPr>
          <w:sz w:val="28"/>
          <w:szCs w:val="28"/>
        </w:rPr>
        <w:t>form</w:t>
      </w:r>
      <w:proofErr w:type="spellEnd"/>
      <w:r w:rsidRPr="00111710">
        <w:rPr>
          <w:sz w:val="28"/>
          <w:szCs w:val="28"/>
        </w:rPr>
        <w:t xml:space="preserve"> our gender identity. Then we attempt to construct that gendered identity through our interactions with others, which is our gender expression. Sex is based on biological characteristics, including external genitalia, internal sex organs, chromosomes, and hormones. While the biological characteristics between men and women are obviously different, the meaning that we create and attach to those characteristics makes them significant. The cultural differences in how that significance is ascribed are proof that “our way of doing things” is arbitrary. For example, cross-cultural research has found that boys and girls in most cultures show both aggressive and nurturing tendencies, but cultures vary in terms of how they encourage these characteristics between genders. In a group in Africa, young boys are responsible for taking care of babies and are encouraged to be nurturing.</w:t>
      </w:r>
    </w:p>
    <w:p w14:paraId="2EC17DA6" w14:textId="77777777" w:rsidR="00111710" w:rsidRPr="00111710" w:rsidRDefault="00111710" w:rsidP="00111710">
      <w:pPr>
        <w:pStyle w:val="para"/>
      </w:pPr>
      <w:r w:rsidRPr="00111710">
        <w:rPr>
          <w:sz w:val="28"/>
          <w:szCs w:val="28"/>
        </w:rPr>
        <w:t xml:space="preserve">Gender has been constructed over the past few centuries in political and deliberate ways that have tended to favor men in terms of power. And various academic fields joined in the quest to “prove” there are “natural” differences between men and women. While the “proof” they presented was credible to many at the time, it seems blatantly sexist and inaccurate today. In the late 1800s and early 1900s, scientists who measure skulls, also known as craniometrists, claimed that men were more intelligent than women because they had larger brains. Leaders in the fast-growing fields of sociology and psychology argued that women were less evolved than men and had more in common with “children and savages” than an adult (white) </w:t>
      </w:r>
      <w:proofErr w:type="gramStart"/>
      <w:r w:rsidRPr="00111710">
        <w:rPr>
          <w:sz w:val="28"/>
          <w:szCs w:val="28"/>
        </w:rPr>
        <w:t>males</w:t>
      </w:r>
      <w:proofErr w:type="gramEnd"/>
      <w:r w:rsidRPr="00111710">
        <w:rPr>
          <w:sz w:val="28"/>
          <w:szCs w:val="28"/>
        </w:rPr>
        <w:t xml:space="preserve">. Doctors and other decision makers like politicians also used women’s menstrual cycles as evidence that they were irrational, or hysterical, and therefore couldn’t be trusted to vote, pursue higher education, or be in a leadership position. These are just a few of the many instances of how knowledge was created by seemingly legitimate scientific disciplines that we can now clearly see served to empower men and disempower women. This system is based on the ideology of patriarchy, which is a system of social structures and practices that maintains the values, priorities, and interests of men as a group. One of the ways </w:t>
      </w:r>
      <w:proofErr w:type="gramStart"/>
      <w:r w:rsidRPr="00111710">
        <w:rPr>
          <w:sz w:val="28"/>
          <w:szCs w:val="28"/>
        </w:rPr>
        <w:t>patriarchy</w:t>
      </w:r>
      <w:proofErr w:type="gramEnd"/>
      <w:r w:rsidRPr="00111710">
        <w:rPr>
          <w:sz w:val="28"/>
          <w:szCs w:val="28"/>
        </w:rPr>
        <w:t xml:space="preserve"> is maintained is by its relative invisibility. While women have been the focus of much research on gender differences, males have been largely unexamined. Men </w:t>
      </w:r>
      <w:r w:rsidRPr="00111710">
        <w:rPr>
          <w:sz w:val="28"/>
          <w:szCs w:val="28"/>
        </w:rPr>
        <w:lastRenderedPageBreak/>
        <w:t>have been treated as the “generic” human being to which others are compared. But that ignores that fact that men have a gender, too. Masculinities studies have challenged that notion by examining how masculinities are performed.</w:t>
      </w:r>
    </w:p>
    <w:p w14:paraId="4FFE240B" w14:textId="77777777" w:rsidR="00111710" w:rsidRPr="00111710" w:rsidRDefault="00111710" w:rsidP="00111710">
      <w:pPr>
        <w:pStyle w:val="para"/>
      </w:pPr>
      <w:r w:rsidRPr="00111710">
        <w:rPr>
          <w:sz w:val="28"/>
          <w:szCs w:val="28"/>
        </w:rPr>
        <w:t xml:space="preserve">There have been challenges to the construction of gender in recent decades. Since the 1960s, scholars and activists have challenged established notions of what it means to be a man or a woman. The women’s rights movement in the United States </w:t>
      </w:r>
      <w:proofErr w:type="gramStart"/>
      <w:r w:rsidRPr="00111710">
        <w:rPr>
          <w:sz w:val="28"/>
          <w:szCs w:val="28"/>
        </w:rPr>
        <w:t>dates back to</w:t>
      </w:r>
      <w:proofErr w:type="gramEnd"/>
      <w:r w:rsidRPr="00111710">
        <w:rPr>
          <w:sz w:val="28"/>
          <w:szCs w:val="28"/>
        </w:rPr>
        <w:t xml:space="preserve"> the 1800s, when the first women’s rights convention was held in Seneca Falls, New York, in 1848. Although most women’s rights movements have been led by white, middle-class women, there was overlap between those involved in the abolitionist movement to end slavery and the beginnings of the women’s rights movement. Although some of the leaders of the early women’s rights movement had class and education privilege, they were still taking a risk by organizing and protesting. Black women were even more at risk, and Sojourner Truth, an emancipated slave, faced those risks often and gave a </w:t>
      </w:r>
      <w:proofErr w:type="gramStart"/>
      <w:r w:rsidRPr="00111710">
        <w:rPr>
          <w:sz w:val="28"/>
          <w:szCs w:val="28"/>
        </w:rPr>
        <w:t>much noted</w:t>
      </w:r>
      <w:proofErr w:type="gramEnd"/>
      <w:r w:rsidRPr="00111710">
        <w:rPr>
          <w:sz w:val="28"/>
          <w:szCs w:val="28"/>
        </w:rPr>
        <w:t xml:space="preserve"> extemporaneous speech at a women’s rights gathering in Akron, Ohio, in 1851, which came to be called “</w:t>
      </w:r>
      <w:proofErr w:type="spellStart"/>
      <w:r w:rsidRPr="00111710">
        <w:rPr>
          <w:sz w:val="28"/>
          <w:szCs w:val="28"/>
        </w:rPr>
        <w:t>Ain’t</w:t>
      </w:r>
      <w:proofErr w:type="spellEnd"/>
      <w:r w:rsidRPr="00111710">
        <w:rPr>
          <w:sz w:val="28"/>
          <w:szCs w:val="28"/>
        </w:rPr>
        <w:t xml:space="preserve"> I a Woman?” Her speech highlighted the multiple layers of oppression faced by black women.</w:t>
      </w:r>
    </w:p>
    <w:p w14:paraId="63B9A990" w14:textId="77777777" w:rsidR="00111710" w:rsidRPr="00111710" w:rsidRDefault="00111710" w:rsidP="00111710">
      <w:pPr>
        <w:pStyle w:val="NormalWeb"/>
      </w:pPr>
      <w:r w:rsidRPr="00111710">
        <w:rPr>
          <w:sz w:val="28"/>
          <w:szCs w:val="28"/>
        </w:rPr>
        <w:t>Feminism as an intellectual and social movement advanced women’s rights and our overall understanding of gender. Feminism has gotten a bad reputation based on how it has been portrayed in the media and by some politicians. It’s important to remember that there are many ways to be a feminist and to realize that some of the stereotypes about feminism are rooted in sexism and homophobia, in that feminists are reduced to “men haters” and often presumed to be lesbians. The feminist movement also gave some momentum to the transgender rights movement. Transgender is an umbrella term for people whose gender identity and/or expression do not match the gender they were assigned by birth. Transgender people may or may not seek medical intervention like surgery or hormone treatments to help match their physiology with their gender identity. As with other groups, it is best to allow someone to self-identify first and then honor their preferred label. If you are unsure of which pronouns to use when addressing someone, you can use gender-neutral language or you can use the pronoun that matches with how they are presenting. If someone has long hair, make-up, and a dress on, but you think their biological sex is male due to other cues, it would be polite to address them with female pronouns, since that is the gender identity they are expressing.</w:t>
      </w:r>
    </w:p>
    <w:p w14:paraId="64AAE4E8" w14:textId="77777777" w:rsidR="00111710" w:rsidRPr="00111710" w:rsidRDefault="00111710" w:rsidP="00111710">
      <w:pPr>
        <w:pStyle w:val="para"/>
      </w:pPr>
      <w:r w:rsidRPr="00111710">
        <w:rPr>
          <w:sz w:val="28"/>
          <w:szCs w:val="28"/>
        </w:rPr>
        <w:t xml:space="preserve">Gender as a cultural identity has implications for many aspects of our lives, including real-world contexts like education and work. Schools are primary </w:t>
      </w:r>
      <w:r w:rsidRPr="00111710">
        <w:rPr>
          <w:sz w:val="28"/>
          <w:szCs w:val="28"/>
        </w:rPr>
        <w:lastRenderedPageBreak/>
        <w:t>grounds for socialization, and the educational experience for males and females is different in many ways from preschool through college. Although not always intentional, schools tend to recreate the hierarchies and inequalities that exist in society. Given that we live in a patriarchal society, there are communicative elements present in school that support this. For example, teachers are more likely to call on and pay attention to boys in a classroom, giving them more feedback in the form of criticism, praise, and help. This sends an implicit message that boys are more worthy of attention and valuable than girls. Teachers are also more likely to lead girls to focus on feelings and appearance and boys to focus on competition and achievement. The focus on appearance for girls can lead to anxieties about body image. Gender inequalities are also evident in the administrative structure of schools, which puts males in positions of authority more than females. While females make up 75 percent of the educational workforce, only 22 percent of superintendents and 8 percent of high school principals are women. Similar trends exist in colleges and universities, with women only accounting for 26 percent of full professors. These inequalities in schools correspond to larger inequalities in the general workforce. While there are more women in the workforce now than ever before, they still face a glass ceiling, which is a barrier for promotion to upper management.</w:t>
      </w:r>
    </w:p>
    <w:p w14:paraId="0B1C9231"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Sexuality</w:t>
      </w:r>
    </w:p>
    <w:p w14:paraId="62212995" w14:textId="77777777" w:rsidR="00111710" w:rsidRPr="00111710" w:rsidRDefault="00111710" w:rsidP="00111710">
      <w:pPr>
        <w:pStyle w:val="para"/>
      </w:pPr>
      <w:r w:rsidRPr="00111710">
        <w:rPr>
          <w:sz w:val="28"/>
          <w:szCs w:val="28"/>
        </w:rPr>
        <w:t xml:space="preserve">While race and gender are two of the first things we notice about others, </w:t>
      </w:r>
      <w:r w:rsidRPr="00111710">
        <w:rPr>
          <w:rStyle w:val="Emphasis"/>
          <w:rFonts w:eastAsiaTheme="majorEastAsia"/>
          <w:sz w:val="28"/>
          <w:szCs w:val="28"/>
        </w:rPr>
        <w:t>sexuality</w:t>
      </w:r>
      <w:r w:rsidRPr="00111710">
        <w:rPr>
          <w:sz w:val="28"/>
          <w:szCs w:val="28"/>
        </w:rPr>
        <w:t xml:space="preserve"> is often something we view as personal and private. Although many people hold a view that a person’s sexuality should be kept private, this isn’t a reality for our society. One only needs to observe popular culture and media for a short time to see that sexuality permeates much of our public discourse.</w:t>
      </w:r>
    </w:p>
    <w:p w14:paraId="2D45136B" w14:textId="77777777" w:rsidR="00111710" w:rsidRPr="00111710" w:rsidRDefault="00111710" w:rsidP="00111710">
      <w:pPr>
        <w:pStyle w:val="para"/>
      </w:pPr>
      <w:r w:rsidRPr="00111710">
        <w:rPr>
          <w:sz w:val="28"/>
          <w:szCs w:val="28"/>
        </w:rPr>
        <w:t>Sexuality relates to culture and identity in important ways that extend beyond sexual orientation, just as race is more than the color of one’s skin and gender is more than one’s biological and physiological manifestations of masculinity and femininity. Sexuality isn’t just physical; it is social in that we communicate with others about sexuality. Sexuality is also biological in that it connects to physiological functions that carry significant social and political meaning like puberty, menstruation, and pregnancy. Sexuality connects to public health issues like sexually transmitted infections (STIs), sexual assault, sexual abuse, sexual harassment, and teen pregnancy. Sexuality is at the center of political issues like abortion, sex education, and gay and lesbian rights. While all these contribute to sexuality as a cultural identity, this section focuses on sexual orientation.</w:t>
      </w:r>
    </w:p>
    <w:p w14:paraId="4E06C4FD" w14:textId="77777777" w:rsidR="00111710" w:rsidRPr="00111710" w:rsidRDefault="00111710" w:rsidP="00111710">
      <w:pPr>
        <w:pStyle w:val="para"/>
      </w:pPr>
      <w:r w:rsidRPr="00111710">
        <w:rPr>
          <w:sz w:val="28"/>
          <w:szCs w:val="28"/>
        </w:rPr>
        <w:lastRenderedPageBreak/>
        <w:t xml:space="preserve">The most obvious way sexuality relates to identity is through sexual orientation. </w:t>
      </w:r>
      <w:r w:rsidRPr="00111710">
        <w:rPr>
          <w:rStyle w:val="Emphasis"/>
          <w:rFonts w:eastAsiaTheme="majorEastAsia"/>
          <w:sz w:val="28"/>
          <w:szCs w:val="28"/>
        </w:rPr>
        <w:t>Sexual orientation</w:t>
      </w:r>
      <w:r w:rsidRPr="00111710">
        <w:rPr>
          <w:sz w:val="28"/>
          <w:szCs w:val="28"/>
        </w:rPr>
        <w:t xml:space="preserve"> refers to a person’s primary physical and emotional sexual attraction and activity. The terms we most often use to categorize sexual orientation are </w:t>
      </w:r>
      <w:r w:rsidRPr="00111710">
        <w:rPr>
          <w:rStyle w:val="Emphasis"/>
          <w:rFonts w:eastAsiaTheme="majorEastAsia"/>
          <w:sz w:val="28"/>
          <w:szCs w:val="28"/>
        </w:rPr>
        <w:t>heterosexual</w:t>
      </w:r>
      <w:r w:rsidRPr="00111710">
        <w:rPr>
          <w:sz w:val="28"/>
          <w:szCs w:val="28"/>
        </w:rPr>
        <w:t>, </w:t>
      </w:r>
      <w:r w:rsidRPr="00111710">
        <w:rPr>
          <w:rStyle w:val="Emphasis"/>
          <w:rFonts w:eastAsiaTheme="majorEastAsia"/>
          <w:sz w:val="28"/>
          <w:szCs w:val="28"/>
        </w:rPr>
        <w:t>gay</w:t>
      </w:r>
      <w:r w:rsidRPr="00111710">
        <w:rPr>
          <w:sz w:val="28"/>
          <w:szCs w:val="28"/>
        </w:rPr>
        <w:t>, </w:t>
      </w:r>
      <w:r w:rsidRPr="00111710">
        <w:rPr>
          <w:rStyle w:val="Emphasis"/>
          <w:rFonts w:eastAsiaTheme="majorEastAsia"/>
          <w:sz w:val="28"/>
          <w:szCs w:val="28"/>
        </w:rPr>
        <w:t>lesbian</w:t>
      </w:r>
      <w:r w:rsidRPr="00111710">
        <w:rPr>
          <w:sz w:val="28"/>
          <w:szCs w:val="28"/>
        </w:rPr>
        <w:t>, and </w:t>
      </w:r>
      <w:r w:rsidRPr="00111710">
        <w:rPr>
          <w:rStyle w:val="Emphasis"/>
          <w:rFonts w:eastAsiaTheme="majorEastAsia"/>
          <w:sz w:val="28"/>
          <w:szCs w:val="28"/>
        </w:rPr>
        <w:t>bisexual</w:t>
      </w:r>
      <w:r w:rsidRPr="00111710">
        <w:rPr>
          <w:sz w:val="28"/>
          <w:szCs w:val="28"/>
        </w:rPr>
        <w:t xml:space="preserve">. Gays, lesbians, and bisexuals are sometimes referred to as sexual minorities. The gay and lesbian rights movement became widely recognizable in the United States in the 1950s and </w:t>
      </w:r>
      <w:proofErr w:type="gramStart"/>
      <w:r w:rsidRPr="00111710">
        <w:rPr>
          <w:sz w:val="28"/>
          <w:szCs w:val="28"/>
        </w:rPr>
        <w:t>continues on</w:t>
      </w:r>
      <w:proofErr w:type="gramEnd"/>
      <w:r w:rsidRPr="00111710">
        <w:rPr>
          <w:sz w:val="28"/>
          <w:szCs w:val="28"/>
        </w:rPr>
        <w:t xml:space="preserve"> today, as evidenced by prominent issues regarding sexual orientation in national news and politics. National and international groups like the Human Rights Campaign advocate for rights for lesbian, gay, bisexual, transgender, and queer (LGBTQ) communities. While these communities are often grouped together within one acronym (LGBTQ), they are different. Gays and lesbians constitute the most visible of the groups and receive the most attention and funding. Bisexuals are rarely visible or included in popular cultural discourses or in social and political movements. Transgender issues have received much more attention in recent years, but transgender identity connects to gender more than it does to sexuality. Last, </w:t>
      </w:r>
      <w:r w:rsidRPr="00111710">
        <w:rPr>
          <w:rStyle w:val="Emphasis"/>
          <w:rFonts w:eastAsiaTheme="majorEastAsia"/>
          <w:sz w:val="28"/>
          <w:szCs w:val="28"/>
        </w:rPr>
        <w:t>queer</w:t>
      </w:r>
      <w:r w:rsidRPr="00111710">
        <w:rPr>
          <w:sz w:val="28"/>
          <w:szCs w:val="28"/>
        </w:rPr>
        <w:t> is a term used to describe a group that is diverse in terms of identities but usually takes a more activist and at times radical stance that critiques sexual categories. While </w:t>
      </w:r>
      <w:r w:rsidRPr="00111710">
        <w:rPr>
          <w:rStyle w:val="Emphasis"/>
          <w:rFonts w:eastAsiaTheme="majorEastAsia"/>
          <w:sz w:val="28"/>
          <w:szCs w:val="28"/>
        </w:rPr>
        <w:t>queer</w:t>
      </w:r>
      <w:r w:rsidRPr="00111710">
        <w:rPr>
          <w:sz w:val="28"/>
          <w:szCs w:val="28"/>
        </w:rPr>
        <w:t> was long considered a derogatory label, and still is by some, the queer activist movement that emerged in the 1980s and early 1990s reclaimed the word and embraced it as a positive. As you can see, there is a diversity of identities among sexual minorities, just as there is variation within races and genders.</w:t>
      </w:r>
    </w:p>
    <w:p w14:paraId="74C004EF"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Ability</w:t>
      </w:r>
    </w:p>
    <w:p w14:paraId="058A3BAA" w14:textId="77777777" w:rsidR="00111710" w:rsidRPr="00111710" w:rsidRDefault="00111710" w:rsidP="00111710">
      <w:pPr>
        <w:pStyle w:val="NormalWeb"/>
      </w:pPr>
      <w:r w:rsidRPr="00111710">
        <w:rPr>
          <w:sz w:val="28"/>
          <w:szCs w:val="28"/>
        </w:rPr>
        <w:t xml:space="preserve">There is resistance to classifying ability as a cultural </w:t>
      </w:r>
      <w:proofErr w:type="gramStart"/>
      <w:r w:rsidRPr="00111710">
        <w:rPr>
          <w:sz w:val="28"/>
          <w:szCs w:val="28"/>
        </w:rPr>
        <w:t>identity, because</w:t>
      </w:r>
      <w:proofErr w:type="gramEnd"/>
      <w:r w:rsidRPr="00111710">
        <w:rPr>
          <w:sz w:val="28"/>
          <w:szCs w:val="28"/>
        </w:rPr>
        <w:t xml:space="preserve"> we follow a medical model of disability that places disability as an individual and medical rather than social and cultural issue. While much of what distinguishes able-bodied and cognitively able from disabled is rooted in science, biology, and physiology, there are important sociocultural dimensions. The Americans with Disabilities Act (ADA) defines an individual with a disability as “a person who has a physical or mental impairment that substantially limits one or more major life activities, a person who has a history or record of such an impairment, or a person who is perceived by others as having such an impairment." An impairment is defined as “any temporary or permanent loss or abnormality of a body structure or function, whether physiological or psychological." This definition is important because it notes the social aspect of disability in that people’s life activities are limited and the relational aspect of disability in that the perception of a disability by others can lead someone to be classified as such. Ascribing an identity of disabled to a person can be problematic. If there is a mental or physical impairment, it should be </w:t>
      </w:r>
      <w:r w:rsidRPr="00111710">
        <w:rPr>
          <w:sz w:val="28"/>
          <w:szCs w:val="28"/>
        </w:rPr>
        <w:lastRenderedPageBreak/>
        <w:t xml:space="preserve">diagnosed by a credentialed expert. If there isn’t an impairment, then the label of </w:t>
      </w:r>
      <w:r w:rsidRPr="00111710">
        <w:rPr>
          <w:rStyle w:val="Emphasis"/>
          <w:rFonts w:eastAsiaTheme="majorEastAsia"/>
          <w:sz w:val="28"/>
          <w:szCs w:val="28"/>
        </w:rPr>
        <w:t>disabled</w:t>
      </w:r>
      <w:r w:rsidRPr="00111710">
        <w:rPr>
          <w:sz w:val="28"/>
          <w:szCs w:val="28"/>
        </w:rPr>
        <w:t xml:space="preserve"> can have negative impacts, as this label carries social and cultural significance. People are tracked into various educational programs based on their physical and cognitive abilities, and there are many cases of people being mistakenly labeled disabled who were treated differently despite their protest of the ascribed label. For example, students who did not speak English as a first language were—and perhaps still are—sometimes put into special education classes.</w:t>
      </w:r>
    </w:p>
    <w:p w14:paraId="231F9F88" w14:textId="77777777" w:rsidR="00111710" w:rsidRPr="00111710" w:rsidRDefault="00111710" w:rsidP="00111710">
      <w:pPr>
        <w:pStyle w:val="para"/>
      </w:pPr>
      <w:r w:rsidRPr="00111710">
        <w:rPr>
          <w:sz w:val="28"/>
          <w:szCs w:val="28"/>
        </w:rPr>
        <w:t>Ability, just as the other cultural identities discussed, has institutionalized privileges and disadvantages associated with it. Ableism is the system of beliefs and practices that produces a physical and mental standard projected as normal for a human being and labels deviations from it as abnormal, resulting in unequal treatment and access to resources. Ability privilege refers to the unearned advantages of people who fit the cognitive and physical norms.</w:t>
      </w:r>
    </w:p>
    <w:p w14:paraId="0F37F5C8" w14:textId="77777777" w:rsidR="00111710" w:rsidRPr="00111710" w:rsidRDefault="00111710" w:rsidP="00111710">
      <w:pPr>
        <w:pStyle w:val="para"/>
      </w:pPr>
      <w:r w:rsidRPr="00111710">
        <w:rPr>
          <w:sz w:val="28"/>
          <w:szCs w:val="28"/>
        </w:rPr>
        <w:t xml:space="preserve">Perhaps you broke your leg and had to use crutches or a wheelchair for a while. Getting sick for a prolonged period also lessens our abilities, but we may fully recover from any of these examples and regain our ability privilege. Whether you’ve experienced a short-term disability or not, </w:t>
      </w:r>
      <w:proofErr w:type="gramStart"/>
      <w:r w:rsidRPr="00111710">
        <w:rPr>
          <w:sz w:val="28"/>
          <w:szCs w:val="28"/>
        </w:rPr>
        <w:t>the majority of</w:t>
      </w:r>
      <w:proofErr w:type="gramEnd"/>
      <w:r w:rsidRPr="00111710">
        <w:rPr>
          <w:sz w:val="28"/>
          <w:szCs w:val="28"/>
        </w:rPr>
        <w:t xml:space="preserve"> us will become less physically and cognitively able as we get older.</w:t>
      </w:r>
    </w:p>
    <w:p w14:paraId="70DCB72B" w14:textId="77777777" w:rsidR="00111710" w:rsidRPr="00111710" w:rsidRDefault="00111710" w:rsidP="00111710">
      <w:pPr>
        <w:pStyle w:val="para"/>
      </w:pPr>
      <w:r w:rsidRPr="00111710">
        <w:rPr>
          <w:sz w:val="28"/>
          <w:szCs w:val="28"/>
        </w:rPr>
        <w:t>Statistically, people with disabilities make up the largest minority group in the United States, with an estimated 20 percent of people five years or older living with some form of disability. Medical advances have allowed some people with disabilities to live longer and more active lives than before, which has led to an increase in the number of people with disabilities. This number continues to increase, as we have thousands of military veterans with physical disabilities or psychological impairments such as posttraumatic stress disorder.</w:t>
      </w:r>
    </w:p>
    <w:p w14:paraId="5E6BF1B1" w14:textId="77777777" w:rsidR="00111710" w:rsidRPr="00111710" w:rsidRDefault="00111710" w:rsidP="00111710">
      <w:pPr>
        <w:pStyle w:val="para"/>
      </w:pPr>
      <w:r w:rsidRPr="00111710">
        <w:rPr>
          <w:sz w:val="28"/>
          <w:szCs w:val="28"/>
        </w:rPr>
        <w:t>As disability has been constructed in US history, it has intersected with other cultural identities. For example, people opposed to “political and social equality for women cited their supposed physical, intellectual, and psychological flaws, deficits, and deviations from the male norm.” They framed women as emotional, irrational, and unstable, which was used to put them into the “scientific” category of “feeblemindedness,” which led them to be institutionalized. Arguments supporting racial inequality and tighter immigration restrictions also drew on notions of disability, framing certain racial groups as prone to mental retardation, mental illness, or uncontrollable emotions and actions. These thoughts led to a dark time in US history, as the eugenics movement sought to limit reproduction of people deemed as deficient.</w:t>
      </w:r>
    </w:p>
    <w:p w14:paraId="6E2403EA" w14:textId="77777777" w:rsidR="00111710" w:rsidRPr="00111710" w:rsidRDefault="00111710" w:rsidP="00111710">
      <w:pPr>
        <w:pStyle w:val="para"/>
      </w:pPr>
      <w:r w:rsidRPr="00111710">
        <w:rPr>
          <w:sz w:val="28"/>
          <w:szCs w:val="28"/>
        </w:rPr>
        <w:lastRenderedPageBreak/>
        <w:t>During the early part of the 1900s, the eugenics movement was the epitome of the move to rehabilitate or reject people with disabilities. This was a brand of social engineering that was indicative of a strong public support in the rationality of science to cure society’s problems. A sterilization law written in 1914 “proposed to authorize sterilization of the socially inadequate,” which included the “feebleminded, insane, criminalistic, epileptic, inebriate, diseased, blind, deaf, deformed, and dependent." During the eugenics movement in the United States, more than sixty thousand people in thirty-three states were involuntarily sterilized. Although the eugenics movement as it was envisioned and enacted then is unthinkable today, some who have studied the eugenics movement of the early 1900s have issued warnings that a newly packaged version of eugenics could be upon us. As human genome mapping and DNA manipulation become more accessible, advanced genetic testing could enable parents to eliminate undesirable aspects or enhance desirable characteristics of their children before they are born, creating “designer children."</w:t>
      </w:r>
    </w:p>
    <w:p w14:paraId="22BC5BD6" w14:textId="77777777" w:rsidR="00111710" w:rsidRPr="00111710" w:rsidRDefault="00111710" w:rsidP="00111710">
      <w:pPr>
        <w:pStyle w:val="para"/>
        <w:rPr>
          <w:sz w:val="28"/>
          <w:szCs w:val="28"/>
        </w:rPr>
        <w:sectPr w:rsidR="00111710" w:rsidRPr="00111710">
          <w:pgSz w:w="12240" w:h="15840"/>
          <w:pgMar w:top="1440" w:right="1440" w:bottom="1440" w:left="1440" w:header="720" w:footer="720" w:gutter="0"/>
          <w:cols w:space="720"/>
          <w:docGrid w:linePitch="360"/>
        </w:sectPr>
      </w:pPr>
      <w:r w:rsidRPr="00111710">
        <w:rPr>
          <w:sz w:val="28"/>
          <w:szCs w:val="28"/>
        </w:rPr>
        <w:t xml:space="preserve">In the past fifty years, much has changed for people with disabilities in the United States. The independent living movement (ILM) was a part of the disability rights movement that took shape along with other social movements of the 1960s and 1970s. The ILM calls for more individual and collective action toward social change by people with disabilities. Some of the goals of the ILM include reframing disability as a social and political rather than just a medical issue, a shift toward changing society rather than just rehabilitating people with disabilities, a view of accommodations as civil rights rather than charity, and more involvement by people with disabilities in the formulation and execution of policies relating to them. As society better adapts to people with disabilities, there will be more instances of </w:t>
      </w:r>
      <w:proofErr w:type="spellStart"/>
      <w:r w:rsidRPr="00111710">
        <w:rPr>
          <w:sz w:val="28"/>
          <w:szCs w:val="28"/>
        </w:rPr>
        <w:t>interability</w:t>
      </w:r>
      <w:proofErr w:type="spellEnd"/>
      <w:r w:rsidRPr="00111710">
        <w:rPr>
          <w:sz w:val="28"/>
          <w:szCs w:val="28"/>
        </w:rPr>
        <w:t xml:space="preserve"> communication taking place.</w:t>
      </w:r>
    </w:p>
    <w:p w14:paraId="6019F082" w14:textId="77777777" w:rsidR="00111710" w:rsidRPr="00111710" w:rsidRDefault="00111710" w:rsidP="00FC3746">
      <w:pPr>
        <w:pStyle w:val="Heading2"/>
        <w:rPr>
          <w:color w:val="000000"/>
        </w:rPr>
      </w:pPr>
      <w:r w:rsidRPr="00111710">
        <w:lastRenderedPageBreak/>
        <w:t>Cultural Patterns and Communication</w:t>
      </w:r>
    </w:p>
    <w:p w14:paraId="5E2C915A" w14:textId="77777777" w:rsidR="00111710" w:rsidRPr="00111710" w:rsidRDefault="00111710" w:rsidP="00111710">
      <w:pPr>
        <w:pStyle w:val="NormalWeb"/>
      </w:pPr>
      <w:r w:rsidRPr="00111710">
        <w:rPr>
          <w:sz w:val="28"/>
          <w:szCs w:val="28"/>
        </w:rPr>
        <w:t>To develop confidence in intercultural communication, you must understand differences in cultural patterns. Cultural patterns are the similar behaviors within similar situations we witness due to shared beliefs, values, norms, and social practices that are steady over time. We will explore two taxonomies, which help us understand similarities and differences in these cultural patterns. Specifically, we will examine the context of cultural taxonomy and the six dimensions.</w:t>
      </w:r>
    </w:p>
    <w:p w14:paraId="6ED119A3"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Hall’s High-Low Context Cultural Taxonomy</w:t>
      </w:r>
    </w:p>
    <w:p w14:paraId="66D16A4A" w14:textId="77777777" w:rsidR="00111710" w:rsidRPr="00111710" w:rsidRDefault="00111710" w:rsidP="00111710">
      <w:pPr>
        <w:pStyle w:val="NormalWeb"/>
      </w:pPr>
      <w:r w:rsidRPr="00111710">
        <w:rPr>
          <w:sz w:val="28"/>
          <w:szCs w:val="28"/>
        </w:rPr>
        <w:t>Think about someone you are close to—a best friend, romantic partner, or sibling. Have there been times when you began a sentence, and the other person knew exactly what you would say before you said it? For example, in a situation between two sisters, one sister might exclaim, “Get off!” (</w:t>
      </w:r>
      <w:proofErr w:type="gramStart"/>
      <w:r w:rsidRPr="00111710">
        <w:rPr>
          <w:sz w:val="28"/>
          <w:szCs w:val="28"/>
        </w:rPr>
        <w:t>which</w:t>
      </w:r>
      <w:proofErr w:type="gramEnd"/>
      <w:r w:rsidRPr="00111710">
        <w:rPr>
          <w:sz w:val="28"/>
          <w:szCs w:val="28"/>
        </w:rPr>
        <w:t xml:space="preserve"> is short for “get off my wavelength”). This phenomenon of being on someone’s wavelength is </w:t>
      </w:r>
      <w:proofErr w:type="gramStart"/>
      <w:r w:rsidRPr="00111710">
        <w:rPr>
          <w:sz w:val="28"/>
          <w:szCs w:val="28"/>
        </w:rPr>
        <w:t>similar to</w:t>
      </w:r>
      <w:proofErr w:type="gramEnd"/>
      <w:r w:rsidRPr="00111710">
        <w:rPr>
          <w:sz w:val="28"/>
          <w:szCs w:val="28"/>
        </w:rPr>
        <w:t xml:space="preserve"> what is described as high context. In high-context communication, the meaning is in the people, or more specifically, the relationship between the people instead of just the words. When we </w:t>
      </w:r>
      <w:proofErr w:type="gramStart"/>
      <w:r w:rsidRPr="00111710">
        <w:rPr>
          <w:sz w:val="28"/>
          <w:szCs w:val="28"/>
        </w:rPr>
        <w:t>have to</w:t>
      </w:r>
      <w:proofErr w:type="gramEnd"/>
      <w:r w:rsidRPr="00111710">
        <w:rPr>
          <w:sz w:val="28"/>
          <w:szCs w:val="28"/>
        </w:rPr>
        <w:t xml:space="preserve"> rely on the translation of words to decipher a person’s meaning, this is said to be low-context communication. The American legal system, for example, relies on low-context communication.</w:t>
      </w:r>
    </w:p>
    <w:p w14:paraId="0AE77E44" w14:textId="77777777" w:rsidR="00111710" w:rsidRPr="00111710" w:rsidRDefault="00111710" w:rsidP="00111710">
      <w:pPr>
        <w:pStyle w:val="NormalWeb"/>
      </w:pPr>
      <w:r w:rsidRPr="00111710">
        <w:rPr>
          <w:sz w:val="28"/>
          <w:szCs w:val="28"/>
        </w:rPr>
        <w:t>While some cultures are low or high context, in general terms, there can also be individual or contextual differences within cultures. In the example above, the two sisters use high-context communication. However, America is considered a low-context culture. Countries such as Germany and Sweden also have low context while Japan and China are high context.</w:t>
      </w:r>
    </w:p>
    <w:p w14:paraId="6DE3A0F6" w14:textId="77777777" w:rsidR="00111710" w:rsidRPr="00111710" w:rsidRDefault="00111710" w:rsidP="00111710">
      <w:pPr>
        <w:pStyle w:val="NormalWeb"/>
      </w:pPr>
      <w:r w:rsidRPr="00111710">
        <w:rPr>
          <w:sz w:val="28"/>
          <w:szCs w:val="28"/>
        </w:rPr>
        <w:t>Hall defines intercultural communication as a form of communication that shares information across different cultures and social groups. One framework for approaching intercultural communication is with high-context and low-context cultures, which refer to the value cultures place on indirect and direct communication.</w:t>
      </w:r>
    </w:p>
    <w:p w14:paraId="50A2E84A" w14:textId="79141C4D" w:rsidR="00111710" w:rsidRPr="00111710" w:rsidRDefault="00111710" w:rsidP="00111710">
      <w:pPr>
        <w:pStyle w:val="NormalWeb"/>
      </w:pPr>
      <w:r w:rsidRPr="00111710">
        <w:lastRenderedPageBreak/>
        <w:fldChar w:fldCharType="begin"/>
      </w:r>
      <w:r w:rsidRPr="00111710">
        <w:instrText xml:space="preserve"> INCLUDEPICTURE "https://wcc.instructure.com/courses/2479288/files/247847740/preview" \* MERGEFORMATINET </w:instrText>
      </w:r>
      <w:r w:rsidR="008F678E">
        <w:fldChar w:fldCharType="separate"/>
      </w:r>
      <w:r w:rsidRPr="00111710">
        <w:fldChar w:fldCharType="end"/>
      </w:r>
      <w:r w:rsidRPr="00111710">
        <w:rPr>
          <w:noProof/>
        </w:rPr>
        <w:drawing>
          <wp:inline distT="0" distB="0" distL="0" distR="0" wp14:anchorId="31AF67BB" wp14:editId="612C3303">
            <wp:extent cx="5943600" cy="1652905"/>
            <wp:effectExtent l="0" t="0" r="0" b="0"/>
            <wp:docPr id="326012424" name="Picture 1" descr="A line of text and a line of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12424" name="Picture 1" descr="A line of text and a line of text&#10;&#10;"/>
                    <pic:cNvPicPr/>
                  </pic:nvPicPr>
                  <pic:blipFill>
                    <a:blip r:embed="rId24"/>
                    <a:stretch>
                      <a:fillRect/>
                    </a:stretch>
                  </pic:blipFill>
                  <pic:spPr>
                    <a:xfrm>
                      <a:off x="0" y="0"/>
                      <a:ext cx="5943600" cy="1652905"/>
                    </a:xfrm>
                    <a:prstGeom prst="rect">
                      <a:avLst/>
                    </a:prstGeom>
                  </pic:spPr>
                </pic:pic>
              </a:graphicData>
            </a:graphic>
          </wp:inline>
        </w:drawing>
      </w:r>
    </w:p>
    <w:p w14:paraId="14B64084" w14:textId="77777777" w:rsidR="00111710" w:rsidRPr="00111710" w:rsidRDefault="00111710" w:rsidP="00111710">
      <w:pPr>
        <w:pStyle w:val="NormalWeb"/>
      </w:pPr>
      <w:r w:rsidRPr="00111710">
        <w:rPr>
          <w:i/>
          <w:iCs/>
          <w:sz w:val="28"/>
          <w:szCs w:val="28"/>
        </w:rPr>
        <w:t>Figure 1.1. Low-Context/High-Context Culture Spectrum</w:t>
      </w:r>
    </w:p>
    <w:p w14:paraId="2ED5D56E"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High-Context Cultures</w:t>
      </w:r>
    </w:p>
    <w:p w14:paraId="5C69AFC1" w14:textId="77777777" w:rsidR="00111710" w:rsidRPr="00111710" w:rsidRDefault="00111710" w:rsidP="00111710">
      <w:pPr>
        <w:pStyle w:val="NormalWeb"/>
      </w:pPr>
      <w:r w:rsidRPr="00111710">
        <w:rPr>
          <w:sz w:val="28"/>
          <w:szCs w:val="28"/>
        </w:rPr>
        <w:t>A high-context culture relies on implicit communication and nonverbal cues. A message cannot be understood without much background information in high-context communication. Asian, African, Arab, central European, and Latin American cultures are generally considered high-context cultures.</w:t>
      </w:r>
    </w:p>
    <w:p w14:paraId="5D88744D" w14:textId="77777777" w:rsidR="00111710" w:rsidRPr="00111710" w:rsidRDefault="00111710" w:rsidP="00111710">
      <w:pPr>
        <w:pStyle w:val="NormalWeb"/>
      </w:pPr>
      <w:r w:rsidRPr="00111710">
        <w:rPr>
          <w:sz w:val="28"/>
          <w:szCs w:val="28"/>
        </w:rPr>
        <w:t>High-context cultures often display the following tendencies:</w:t>
      </w:r>
    </w:p>
    <w:p w14:paraId="56E28B1C" w14:textId="77777777" w:rsidR="00111710" w:rsidRPr="00111710" w:rsidRDefault="00111710" w:rsidP="00111710">
      <w:pPr>
        <w:numPr>
          <w:ilvl w:val="0"/>
          <w:numId w:val="18"/>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Association</w:t>
      </w:r>
      <w:r w:rsidRPr="00111710">
        <w:rPr>
          <w:rFonts w:ascii="Times New Roman" w:hAnsi="Times New Roman" w:cs="Times New Roman"/>
          <w:sz w:val="28"/>
          <w:szCs w:val="28"/>
        </w:rPr>
        <w:t>: Relationships build slowly and depend on trust. Productivity depends on relationships and the group process. An individual’s identity is rooted in groups (family, culture, work). Social structure and authority are centralized.</w:t>
      </w:r>
    </w:p>
    <w:p w14:paraId="4BFF828B" w14:textId="77777777" w:rsidR="00111710" w:rsidRPr="00111710" w:rsidRDefault="00111710" w:rsidP="00111710">
      <w:pPr>
        <w:numPr>
          <w:ilvl w:val="0"/>
          <w:numId w:val="18"/>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Interaction</w:t>
      </w:r>
      <w:r w:rsidRPr="00111710">
        <w:rPr>
          <w:rFonts w:ascii="Times New Roman" w:hAnsi="Times New Roman" w:cs="Times New Roman"/>
          <w:sz w:val="28"/>
          <w:szCs w:val="28"/>
        </w:rPr>
        <w:t>: Nonverbal elements such as voice tone, gestures, facial expression, and eye movement are significant. Verbal messages are indirect, and communication is seen as an art form or way of engaging someone. Disagreement is personalized, and a person is sensitive to conflict expressed in someone else’s nonverbal communication.</w:t>
      </w:r>
    </w:p>
    <w:p w14:paraId="243FF261" w14:textId="77777777" w:rsidR="00111710" w:rsidRPr="00111710" w:rsidRDefault="00111710" w:rsidP="00111710">
      <w:pPr>
        <w:numPr>
          <w:ilvl w:val="0"/>
          <w:numId w:val="18"/>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Territoriality</w:t>
      </w:r>
      <w:r w:rsidRPr="00111710">
        <w:rPr>
          <w:rFonts w:ascii="Times New Roman" w:hAnsi="Times New Roman" w:cs="Times New Roman"/>
          <w:sz w:val="28"/>
          <w:szCs w:val="28"/>
        </w:rPr>
        <w:t>: Space is communal. People stand close to each other and share the same space.</w:t>
      </w:r>
    </w:p>
    <w:p w14:paraId="44422B96" w14:textId="77777777" w:rsidR="00111710" w:rsidRPr="00111710" w:rsidRDefault="00111710" w:rsidP="00111710">
      <w:pPr>
        <w:numPr>
          <w:ilvl w:val="0"/>
          <w:numId w:val="18"/>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Temporality</w:t>
      </w:r>
      <w:r w:rsidRPr="00111710">
        <w:rPr>
          <w:rFonts w:ascii="Times New Roman" w:hAnsi="Times New Roman" w:cs="Times New Roman"/>
          <w:sz w:val="28"/>
          <w:szCs w:val="28"/>
        </w:rPr>
        <w:t>: Everything has its own time; time is not easily scheduled. Change is slow, and time is a process that belongs to others and nature.</w:t>
      </w:r>
    </w:p>
    <w:p w14:paraId="398EE3BF" w14:textId="77777777" w:rsidR="00111710" w:rsidRPr="00111710" w:rsidRDefault="00111710" w:rsidP="00111710">
      <w:pPr>
        <w:numPr>
          <w:ilvl w:val="0"/>
          <w:numId w:val="18"/>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Learning</w:t>
      </w:r>
      <w:r w:rsidRPr="00111710">
        <w:rPr>
          <w:rFonts w:ascii="Times New Roman" w:hAnsi="Times New Roman" w:cs="Times New Roman"/>
          <w:sz w:val="28"/>
          <w:szCs w:val="28"/>
        </w:rPr>
        <w:t>: Multiple sources of information are used. Thinking proceeds from general to specific. Learning occurs by observing others as they model or demonstrate and then practicing. Groups are preferred, and accuracy is valued.</w:t>
      </w:r>
    </w:p>
    <w:p w14:paraId="39C3F074"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lastRenderedPageBreak/>
        <w:t>Low-Context Cultures</w:t>
      </w:r>
    </w:p>
    <w:p w14:paraId="2CEC525B" w14:textId="77777777" w:rsidR="00111710" w:rsidRPr="00111710" w:rsidRDefault="00111710" w:rsidP="00111710">
      <w:pPr>
        <w:pStyle w:val="NormalWeb"/>
      </w:pPr>
      <w:r w:rsidRPr="00111710">
        <w:rPr>
          <w:sz w:val="28"/>
          <w:szCs w:val="28"/>
        </w:rPr>
        <w:t>A low-context culture relies on explicit communication. In low-context communication, more of the information in a message is spelled out and defined. Cultures with western European roots, such as the United States and Australia, are generally considered low-context cultures.  Low-context cultures often display the following tendencies, according to Halverson:</w:t>
      </w:r>
    </w:p>
    <w:p w14:paraId="01203A17" w14:textId="77777777" w:rsidR="00111710" w:rsidRPr="00111710" w:rsidRDefault="00111710" w:rsidP="00111710">
      <w:pPr>
        <w:numPr>
          <w:ilvl w:val="0"/>
          <w:numId w:val="19"/>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Association</w:t>
      </w:r>
      <w:r w:rsidRPr="00111710">
        <w:rPr>
          <w:rFonts w:ascii="Times New Roman" w:hAnsi="Times New Roman" w:cs="Times New Roman"/>
          <w:sz w:val="28"/>
          <w:szCs w:val="28"/>
        </w:rPr>
        <w:t>: Relationships begin and end quickly. Productivity depends on procedures and paying attention to the goal. The identity of individuals is rooted in themselves and their accomplishments. Social structure is decentralized.</w:t>
      </w:r>
    </w:p>
    <w:p w14:paraId="4C612D57" w14:textId="77777777" w:rsidR="00111710" w:rsidRPr="00111710" w:rsidRDefault="00111710" w:rsidP="00111710">
      <w:pPr>
        <w:numPr>
          <w:ilvl w:val="0"/>
          <w:numId w:val="19"/>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Interaction</w:t>
      </w:r>
      <w:r w:rsidRPr="00111710">
        <w:rPr>
          <w:rFonts w:ascii="Times New Roman" w:hAnsi="Times New Roman" w:cs="Times New Roman"/>
          <w:sz w:val="28"/>
          <w:szCs w:val="28"/>
        </w:rPr>
        <w:t>: Nonverbal elements are not significant. Verbal messages are explicit, and communication is seen as a way of exchanging information, ideas, and opinions. Disagreement is depersonalized, focusing on rational (not personal) solutions. An individual can be explicit about another person’s bothersome behavior.</w:t>
      </w:r>
    </w:p>
    <w:p w14:paraId="47154A28" w14:textId="77777777" w:rsidR="00111710" w:rsidRPr="00111710" w:rsidRDefault="00111710" w:rsidP="00111710">
      <w:pPr>
        <w:numPr>
          <w:ilvl w:val="0"/>
          <w:numId w:val="19"/>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Territoriality</w:t>
      </w:r>
      <w:r w:rsidRPr="00111710">
        <w:rPr>
          <w:rFonts w:ascii="Times New Roman" w:hAnsi="Times New Roman" w:cs="Times New Roman"/>
          <w:sz w:val="28"/>
          <w:szCs w:val="28"/>
        </w:rPr>
        <w:t>: Space is compartmentalized. Privacy is important, so people stand farther apart.</w:t>
      </w:r>
    </w:p>
    <w:p w14:paraId="16CAC6E3" w14:textId="77777777" w:rsidR="00111710" w:rsidRPr="00111710" w:rsidRDefault="00111710" w:rsidP="00111710">
      <w:pPr>
        <w:numPr>
          <w:ilvl w:val="0"/>
          <w:numId w:val="19"/>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Temporality</w:t>
      </w:r>
      <w:r w:rsidRPr="00111710">
        <w:rPr>
          <w:rFonts w:ascii="Times New Roman" w:hAnsi="Times New Roman" w:cs="Times New Roman"/>
          <w:sz w:val="28"/>
          <w:szCs w:val="28"/>
        </w:rPr>
        <w:t xml:space="preserve">: Events and tasks are scheduled and to be done at </w:t>
      </w:r>
      <w:proofErr w:type="gramStart"/>
      <w:r w:rsidRPr="00111710">
        <w:rPr>
          <w:rFonts w:ascii="Times New Roman" w:hAnsi="Times New Roman" w:cs="Times New Roman"/>
          <w:sz w:val="28"/>
          <w:szCs w:val="28"/>
        </w:rPr>
        <w:t>particular times</w:t>
      </w:r>
      <w:proofErr w:type="gramEnd"/>
      <w:r w:rsidRPr="00111710">
        <w:rPr>
          <w:rFonts w:ascii="Times New Roman" w:hAnsi="Times New Roman" w:cs="Times New Roman"/>
          <w:sz w:val="28"/>
          <w:szCs w:val="28"/>
        </w:rPr>
        <w:t>. Change is fast, and time is a commodity to be spent or saved. One’s time is one’s own.</w:t>
      </w:r>
    </w:p>
    <w:p w14:paraId="7C3CAA95" w14:textId="77777777" w:rsidR="00111710" w:rsidRPr="00111710" w:rsidRDefault="00111710" w:rsidP="00111710">
      <w:pPr>
        <w:numPr>
          <w:ilvl w:val="0"/>
          <w:numId w:val="19"/>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Learning</w:t>
      </w:r>
      <w:r w:rsidRPr="00111710">
        <w:rPr>
          <w:rFonts w:ascii="Times New Roman" w:hAnsi="Times New Roman" w:cs="Times New Roman"/>
          <w:sz w:val="28"/>
          <w:szCs w:val="28"/>
        </w:rPr>
        <w:t>: One source of information is used. Thinking proceeds from specific to general. Learning occurs by following the explicit directions and explanations of others. Individual orientation is preferred, and speed is valued.</w:t>
      </w:r>
    </w:p>
    <w:p w14:paraId="3E69183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Hofstede’s Cultural Dimensions</w:t>
      </w:r>
    </w:p>
    <w:p w14:paraId="60D26951" w14:textId="77777777" w:rsidR="00111710" w:rsidRPr="00111710" w:rsidRDefault="00111710" w:rsidP="00111710">
      <w:pPr>
        <w:pStyle w:val="NormalWeb"/>
      </w:pPr>
      <w:r w:rsidRPr="00111710">
        <w:rPr>
          <w:sz w:val="28"/>
          <w:szCs w:val="28"/>
        </w:rPr>
        <w:t>The theory of Hofstede’s cultural dimensions constitutes a framework revolving around cross-cultural communication devised by Geert Hofstede. The dimensions collectively portray the impact of the culture ingrained in society on the values of the members of that society. They also describe the relationship between these values and behavior with the help of a structure based on factor analysis. In other words, this theory studies significant aspects of culture and provides them a rating on a comparison scale.</w:t>
      </w:r>
    </w:p>
    <w:p w14:paraId="031F2DE2" w14:textId="77777777" w:rsidR="00111710" w:rsidRPr="00111710" w:rsidRDefault="00111710" w:rsidP="00111710">
      <w:pPr>
        <w:pStyle w:val="NormalWeb"/>
      </w:pPr>
      <w:r w:rsidRPr="00111710">
        <w:rPr>
          <w:sz w:val="28"/>
          <w:szCs w:val="28"/>
        </w:rPr>
        <w:t xml:space="preserve">The original model of Hofstede was the outcome of factor analysis done on a global survey of the value system of employees at IBM between the years 1967 and 1973. This theory was one of the initial ones which could quantify cultural differences. The original theory that Hofstede proposed discussed four dimensions: </w:t>
      </w:r>
      <w:r w:rsidRPr="00111710">
        <w:rPr>
          <w:sz w:val="28"/>
          <w:szCs w:val="28"/>
        </w:rPr>
        <w:lastRenderedPageBreak/>
        <w:t>power distance, uncertainty avoidance, individualism vs. collectivism, and masculinity vs. femininity. After conducting independent studies in Hong Kong, Hofstede included a fifth dimension, known as long-term vs. short-term orientation, to describe value aspects that were not a part of his original theory. Again in 2010, Hofstede devised another dimension, the sixth one, indulgence vs. self-restraint.</w:t>
      </w:r>
    </w:p>
    <w:p w14:paraId="5E2FE854" w14:textId="77777777" w:rsidR="00111710" w:rsidRPr="00111710" w:rsidRDefault="00111710" w:rsidP="00111710">
      <w:pPr>
        <w:pStyle w:val="NormalWeb"/>
      </w:pPr>
      <w:r w:rsidRPr="00111710">
        <w:rPr>
          <w:sz w:val="28"/>
          <w:szCs w:val="28"/>
        </w:rPr>
        <w:t>Hofstede’s work serves as the base for other research in cross-cultural psychology, inviting researchers to study different aspects of international business and communication. These dimensions founded by Hofstede illustrate the deeply embedded values of diverse cultures. These values impact not only how people with different cultural backgrounds behave but also how they will potentially behave when placed in a work-associated context.</w:t>
      </w:r>
    </w:p>
    <w:p w14:paraId="6EF0C551" w14:textId="77777777" w:rsidR="00111710" w:rsidRPr="00111710" w:rsidRDefault="00111710" w:rsidP="00111710">
      <w:pPr>
        <w:pStyle w:val="NormalWeb"/>
      </w:pPr>
      <w:r w:rsidRPr="00111710">
        <w:rPr>
          <w:sz w:val="28"/>
          <w:szCs w:val="28"/>
        </w:rPr>
        <w:t>This is a brief overview of the six cultural dimensions:</w:t>
      </w:r>
    </w:p>
    <w:p w14:paraId="25CEAD5D"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Power Distance</w:t>
      </w:r>
      <w:r w:rsidRPr="00111710">
        <w:rPr>
          <w:rFonts w:ascii="Times New Roman" w:hAnsi="Times New Roman" w:cs="Times New Roman"/>
          <w:sz w:val="28"/>
          <w:szCs w:val="28"/>
        </w:rPr>
        <w:t xml:space="preserve">: This dimension explains the extent to which members who are less powerful in a society accept </w:t>
      </w:r>
      <w:proofErr w:type="gramStart"/>
      <w:r w:rsidRPr="00111710">
        <w:rPr>
          <w:rFonts w:ascii="Times New Roman" w:hAnsi="Times New Roman" w:cs="Times New Roman"/>
          <w:sz w:val="28"/>
          <w:szCs w:val="28"/>
        </w:rPr>
        <w:t>and also</w:t>
      </w:r>
      <w:proofErr w:type="gramEnd"/>
      <w:r w:rsidRPr="00111710">
        <w:rPr>
          <w:rFonts w:ascii="Times New Roman" w:hAnsi="Times New Roman" w:cs="Times New Roman"/>
          <w:sz w:val="28"/>
          <w:szCs w:val="28"/>
        </w:rPr>
        <w:t xml:space="preserve"> expect that the distribution of power takes place unequally.</w:t>
      </w:r>
    </w:p>
    <w:p w14:paraId="04DD82DC"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Uncertainty Avoidance</w:t>
      </w:r>
      <w:r w:rsidRPr="00111710">
        <w:rPr>
          <w:rFonts w:ascii="Times New Roman" w:hAnsi="Times New Roman" w:cs="Times New Roman"/>
          <w:sz w:val="28"/>
          <w:szCs w:val="28"/>
        </w:rPr>
        <w:t>: It is a dimension that describes the extent to which people in society are not at ease with ambiguity and uncertainty.</w:t>
      </w:r>
    </w:p>
    <w:p w14:paraId="40F1DCA2"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Individualism vs. Collectivism</w:t>
      </w:r>
      <w:r w:rsidRPr="00111710">
        <w:rPr>
          <w:rFonts w:ascii="Times New Roman" w:hAnsi="Times New Roman" w:cs="Times New Roman"/>
          <w:sz w:val="28"/>
          <w:szCs w:val="28"/>
        </w:rPr>
        <w:t xml:space="preserve">: The focus of this dimension is on the question regarding whether people </w:t>
      </w:r>
      <w:proofErr w:type="gramStart"/>
      <w:r w:rsidRPr="00111710">
        <w:rPr>
          <w:rFonts w:ascii="Times New Roman" w:hAnsi="Times New Roman" w:cs="Times New Roman"/>
          <w:sz w:val="28"/>
          <w:szCs w:val="28"/>
        </w:rPr>
        <w:t>have a preference for</w:t>
      </w:r>
      <w:proofErr w:type="gramEnd"/>
      <w:r w:rsidRPr="00111710">
        <w:rPr>
          <w:rFonts w:ascii="Times New Roman" w:hAnsi="Times New Roman" w:cs="Times New Roman"/>
          <w:sz w:val="28"/>
          <w:szCs w:val="28"/>
        </w:rPr>
        <w:t xml:space="preserve"> being left alone to look after themselves or want to remain in a closely knitted network.</w:t>
      </w:r>
    </w:p>
    <w:p w14:paraId="19A9FADC"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Masculinity vs. Femininity</w:t>
      </w:r>
      <w:r w:rsidRPr="00111710">
        <w:rPr>
          <w:rFonts w:ascii="Times New Roman" w:hAnsi="Times New Roman" w:cs="Times New Roman"/>
          <w:sz w:val="28"/>
          <w:szCs w:val="28"/>
        </w:rPr>
        <w:t xml:space="preserve">: Masculinity implies a society’s preference for assertiveness, heroism, </w:t>
      </w:r>
      <w:proofErr w:type="gramStart"/>
      <w:r w:rsidRPr="00111710">
        <w:rPr>
          <w:rFonts w:ascii="Times New Roman" w:hAnsi="Times New Roman" w:cs="Times New Roman"/>
          <w:sz w:val="28"/>
          <w:szCs w:val="28"/>
        </w:rPr>
        <w:t>achievement</w:t>
      </w:r>
      <w:proofErr w:type="gramEnd"/>
      <w:r w:rsidRPr="00111710">
        <w:rPr>
          <w:rFonts w:ascii="Times New Roman" w:hAnsi="Times New Roman" w:cs="Times New Roman"/>
          <w:sz w:val="28"/>
          <w:szCs w:val="28"/>
        </w:rPr>
        <w:t xml:space="preserve"> and material reward for attaining success. On the contrary, femininity represents a preference for modesty, cooperation, quality of life and caring for the weak.</w:t>
      </w:r>
    </w:p>
    <w:p w14:paraId="290992C1"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Long-Term vs. Short-Term Orientation</w:t>
      </w:r>
      <w:r w:rsidRPr="00111710">
        <w:rPr>
          <w:rFonts w:ascii="Times New Roman" w:hAnsi="Times New Roman" w:cs="Times New Roman"/>
          <w:sz w:val="28"/>
          <w:szCs w:val="28"/>
        </w:rPr>
        <w:t>: Long-term orientation describes the inclination of a society toward searching for virtue. Short-term orientation pertains to those societies that are strongly inclined toward the establishment of the absolute truth.</w:t>
      </w:r>
    </w:p>
    <w:p w14:paraId="6F4FBEDE" w14:textId="77777777" w:rsidR="00111710" w:rsidRPr="00111710" w:rsidRDefault="00111710" w:rsidP="00111710">
      <w:pPr>
        <w:numPr>
          <w:ilvl w:val="0"/>
          <w:numId w:val="20"/>
        </w:numPr>
        <w:spacing w:before="100" w:beforeAutospacing="1" w:after="100" w:afterAutospacing="1"/>
        <w:rPr>
          <w:rFonts w:ascii="Times New Roman" w:hAnsi="Times New Roman" w:cs="Times New Roman"/>
        </w:rPr>
      </w:pPr>
      <w:r w:rsidRPr="00111710">
        <w:rPr>
          <w:rStyle w:val="Strong"/>
          <w:rFonts w:ascii="Times New Roman" w:hAnsi="Times New Roman" w:cs="Times New Roman"/>
          <w:sz w:val="28"/>
          <w:szCs w:val="28"/>
        </w:rPr>
        <w:t>Indulgence vs. Restraint</w:t>
      </w:r>
      <w:r w:rsidRPr="00111710">
        <w:rPr>
          <w:rFonts w:ascii="Times New Roman" w:hAnsi="Times New Roman" w:cs="Times New Roman"/>
          <w:sz w:val="28"/>
          <w:szCs w:val="28"/>
        </w:rPr>
        <w:t>: This revolves around the degree to which societies can exercise control over their impulses and desires.</w:t>
      </w:r>
    </w:p>
    <w:p w14:paraId="032D11E8" w14:textId="77777777" w:rsidR="00111710" w:rsidRPr="00111710" w:rsidRDefault="00111710" w:rsidP="00111710">
      <w:pPr>
        <w:spacing w:before="100" w:beforeAutospacing="1" w:after="100" w:afterAutospacing="1"/>
        <w:rPr>
          <w:rFonts w:ascii="Times New Roman" w:hAnsi="Times New Roman" w:cs="Times New Roman"/>
        </w:rPr>
      </w:pPr>
    </w:p>
    <w:p w14:paraId="39E0153C" w14:textId="77777777" w:rsidR="00111710" w:rsidRPr="00111710" w:rsidRDefault="00111710" w:rsidP="00FC3746">
      <w:pPr>
        <w:pStyle w:val="Heading2"/>
        <w:rPr>
          <w:color w:val="000000"/>
        </w:rPr>
      </w:pPr>
      <w:r w:rsidRPr="00111710">
        <w:t>Intercultural Communication Competency</w:t>
      </w:r>
    </w:p>
    <w:p w14:paraId="649B6F58" w14:textId="77777777" w:rsidR="00111710" w:rsidRPr="00111710" w:rsidRDefault="00111710" w:rsidP="00111710">
      <w:pPr>
        <w:pStyle w:val="para"/>
      </w:pPr>
      <w:r w:rsidRPr="00111710">
        <w:rPr>
          <w:sz w:val="28"/>
          <w:szCs w:val="28"/>
        </w:rPr>
        <w:lastRenderedPageBreak/>
        <w:t>Throughout the readings, we have been putting various tools in our communication toolbox to improve our communication competence. Many of these tools can be translated into intercultural contexts. While building any form of competence requires effort, building intercultural communication competence often requires us to take more risks. Some of these risks require us to leave our comfort zones and adapt to new and uncertain situations. In this section, we will learn some skills to be interculturally competent communicators.</w:t>
      </w:r>
    </w:p>
    <w:p w14:paraId="3A0B66EC"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Components of Intercultural Communication Competence</w:t>
      </w:r>
    </w:p>
    <w:p w14:paraId="62785169" w14:textId="77777777" w:rsidR="00111710" w:rsidRPr="00111710" w:rsidRDefault="00111710" w:rsidP="00111710">
      <w:pPr>
        <w:pStyle w:val="para"/>
      </w:pPr>
      <w:r w:rsidRPr="00111710">
        <w:rPr>
          <w:rStyle w:val="Emphasis"/>
          <w:rFonts w:eastAsiaTheme="majorEastAsia"/>
          <w:sz w:val="28"/>
          <w:szCs w:val="28"/>
        </w:rPr>
        <w:t>Intercultural Communication Competence</w:t>
      </w:r>
      <w:r w:rsidRPr="00111710">
        <w:rPr>
          <w:sz w:val="28"/>
          <w:szCs w:val="28"/>
        </w:rPr>
        <w:t xml:space="preserve"> (ICC) is the ability to communicate effectively and appropriately in various cultural contexts. There are numerous components of ICC. Some key components include motivation, knowledge, and tolerance for uncertainty.</w:t>
      </w:r>
    </w:p>
    <w:p w14:paraId="3CD815A4" w14:textId="77777777" w:rsidR="00111710" w:rsidRPr="00111710" w:rsidRDefault="00111710" w:rsidP="00111710">
      <w:pPr>
        <w:pStyle w:val="para"/>
      </w:pPr>
      <w:r w:rsidRPr="00111710">
        <w:rPr>
          <w:sz w:val="28"/>
          <w:szCs w:val="28"/>
        </w:rPr>
        <w:t xml:space="preserve">A person’s motivation for communicating with people from other cultures must be considered. </w:t>
      </w:r>
      <w:r w:rsidRPr="00111710">
        <w:rPr>
          <w:rStyle w:val="Emphasis"/>
          <w:rFonts w:eastAsiaTheme="majorEastAsia"/>
          <w:sz w:val="28"/>
          <w:szCs w:val="28"/>
        </w:rPr>
        <w:t>Motivation</w:t>
      </w:r>
      <w:r w:rsidRPr="00111710">
        <w:rPr>
          <w:rStyle w:val="Strong"/>
          <w:rFonts w:eastAsiaTheme="majorEastAsia"/>
          <w:sz w:val="28"/>
          <w:szCs w:val="28"/>
        </w:rPr>
        <w:t> </w:t>
      </w:r>
      <w:r w:rsidRPr="00111710">
        <w:rPr>
          <w:sz w:val="28"/>
          <w:szCs w:val="28"/>
        </w:rPr>
        <w:t xml:space="preserve">is the root of a person’s desire to foster intercultural relationships and can be intrinsic or extrinsic. Put simply, if a person isn’t motivated to communicate with people from different cultures, then ICC's next components don’t matter. If a person has a healthy curiosity that drives them toward intercultural encounters </w:t>
      </w:r>
      <w:proofErr w:type="gramStart"/>
      <w:r w:rsidRPr="00111710">
        <w:rPr>
          <w:sz w:val="28"/>
          <w:szCs w:val="28"/>
        </w:rPr>
        <w:t>in order to</w:t>
      </w:r>
      <w:proofErr w:type="gramEnd"/>
      <w:r w:rsidRPr="00111710">
        <w:rPr>
          <w:sz w:val="28"/>
          <w:szCs w:val="28"/>
        </w:rPr>
        <w:t xml:space="preserve"> learn more about themselves and others, then there is a foundation from which to build additional competence-relevant attitudes and skills. This intrinsic motivation makes intercultural communication a voluntary, rewarding, and lifelong learning process. Motivation can also be extrinsic, meaning that the desire for intercultural communication is driven by an outside reward like money, power, or recognition. While both types of motivation can contribute to ICC, context may further enhance or impede a person’s motivation to communicate across cultures.</w:t>
      </w:r>
    </w:p>
    <w:p w14:paraId="48C30F04" w14:textId="77777777" w:rsidR="00111710" w:rsidRPr="00111710" w:rsidRDefault="00111710" w:rsidP="00111710">
      <w:pPr>
        <w:pStyle w:val="para"/>
      </w:pPr>
      <w:r w:rsidRPr="00111710">
        <w:rPr>
          <w:sz w:val="28"/>
          <w:szCs w:val="28"/>
        </w:rPr>
        <w:t xml:space="preserve">Members of dominant groups are often less motivated, </w:t>
      </w:r>
      <w:proofErr w:type="gramStart"/>
      <w:r w:rsidRPr="00111710">
        <w:rPr>
          <w:sz w:val="28"/>
          <w:szCs w:val="28"/>
        </w:rPr>
        <w:t>intrinsically</w:t>
      </w:r>
      <w:proofErr w:type="gramEnd"/>
      <w:r w:rsidRPr="00111710">
        <w:rPr>
          <w:sz w:val="28"/>
          <w:szCs w:val="28"/>
        </w:rPr>
        <w:t xml:space="preserve"> and extrinsically, toward intercultural communication than members of nondominant groups, because they don’t see the incentives for doing so. Having more power in communication encounters can create an unbalanced situation where the individual from the nondominant group is expected to exhibit competence or the ability to adapt to the communication behaviors and attitudes of the other. Even in situations where extrinsic rewards like securing an overseas business investment are at stake, it is likely that the foreign investor is much more accustomed to adapting to United States business customs and communication than vice versa. This expectation that others will adapt to our communication can be unconscious, but later ICC skills we will learn will help bring it to awareness. This unbalanced situation is a daily </w:t>
      </w:r>
      <w:r w:rsidRPr="00111710">
        <w:rPr>
          <w:sz w:val="28"/>
          <w:szCs w:val="28"/>
        </w:rPr>
        <w:lastRenderedPageBreak/>
        <w:t>reality for many individuals with nondominant identities. Their motivation toward intercultural communication may be driven by survival in terms of functioning effectively in dominant contexts.</w:t>
      </w:r>
    </w:p>
    <w:p w14:paraId="7E23EF81" w14:textId="77777777" w:rsidR="00111710" w:rsidRPr="00111710" w:rsidRDefault="00111710" w:rsidP="00111710">
      <w:pPr>
        <w:pStyle w:val="para"/>
      </w:pPr>
      <w:r w:rsidRPr="00111710">
        <w:rPr>
          <w:sz w:val="28"/>
          <w:szCs w:val="28"/>
        </w:rPr>
        <w:t xml:space="preserve">While intrinsic motivation captures an idealistic view of intercultural communication as </w:t>
      </w:r>
      <w:proofErr w:type="gramStart"/>
      <w:r w:rsidRPr="00111710">
        <w:rPr>
          <w:sz w:val="28"/>
          <w:szCs w:val="28"/>
        </w:rPr>
        <w:t>rewarding in its own right, many</w:t>
      </w:r>
      <w:proofErr w:type="gramEnd"/>
      <w:r w:rsidRPr="00111710">
        <w:rPr>
          <w:sz w:val="28"/>
          <w:szCs w:val="28"/>
        </w:rPr>
        <w:t xml:space="preserve"> contexts create extrinsic motivation. In either case, there is a risk that an individual’s motivation can still lead to incompetent communication. For example, it would be exploitative for an extrinsically motivated person to pursue intercultural communication solely for an external reward and then abandon the intercultural relationship once the reward is attained. These situations highlight the relational aspect of ICC, meaning that the motivation of all parties should be considered. Motivation alone cannot create ICC.</w:t>
      </w:r>
    </w:p>
    <w:p w14:paraId="43A82D03" w14:textId="77777777" w:rsidR="00111710" w:rsidRPr="00111710" w:rsidRDefault="00111710" w:rsidP="00111710">
      <w:pPr>
        <w:pStyle w:val="para"/>
      </w:pPr>
      <w:r w:rsidRPr="00111710">
        <w:rPr>
          <w:rStyle w:val="Emphasis"/>
          <w:rFonts w:eastAsiaTheme="majorEastAsia"/>
          <w:sz w:val="28"/>
          <w:szCs w:val="28"/>
        </w:rPr>
        <w:t>Knowledge</w:t>
      </w:r>
      <w:r w:rsidRPr="00111710">
        <w:rPr>
          <w:sz w:val="28"/>
          <w:szCs w:val="28"/>
        </w:rPr>
        <w:t> supplements motivation and is an important part of building ICC. Knowledge includes</w:t>
      </w:r>
      <w:r w:rsidRPr="00111710">
        <w:rPr>
          <w:rStyle w:val="Strong"/>
          <w:rFonts w:eastAsiaTheme="majorEastAsia"/>
          <w:sz w:val="28"/>
          <w:szCs w:val="28"/>
        </w:rPr>
        <w:t> </w:t>
      </w:r>
      <w:r w:rsidRPr="00111710">
        <w:rPr>
          <w:sz w:val="28"/>
          <w:szCs w:val="28"/>
        </w:rPr>
        <w:t>self- and other-awareness, mindfulness, and cognitive flexibility. Building knowledge of our cultures, identities, and communication patterns takes more than passive experience.  Developing cultural self-awareness often requires us to get out of our comfort zones. Listening to people who are different from us is a key component of developing self-knowledge. This may be uncomfortable because we may realize that people think of our identities differently than we thought. </w:t>
      </w:r>
    </w:p>
    <w:p w14:paraId="25D39D64" w14:textId="77777777" w:rsidR="00111710" w:rsidRPr="00111710" w:rsidRDefault="00111710" w:rsidP="00111710">
      <w:pPr>
        <w:pStyle w:val="para"/>
      </w:pPr>
      <w:r w:rsidRPr="00111710">
        <w:rPr>
          <w:sz w:val="28"/>
          <w:szCs w:val="28"/>
        </w:rPr>
        <w:t>The most effective way to develop </w:t>
      </w:r>
      <w:proofErr w:type="gramStart"/>
      <w:r w:rsidRPr="00111710">
        <w:rPr>
          <w:sz w:val="28"/>
          <w:szCs w:val="28"/>
        </w:rPr>
        <w:t>other-knowledge</w:t>
      </w:r>
      <w:proofErr w:type="gramEnd"/>
      <w:r w:rsidRPr="00111710">
        <w:rPr>
          <w:sz w:val="28"/>
          <w:szCs w:val="28"/>
        </w:rPr>
        <w:t xml:space="preserve"> is through direct and thoughtful encounters with other cultures. However, people may not readily have these opportunities for various reasons. Despite the diversity in the United States, many people still only interact with people </w:t>
      </w:r>
      <w:proofErr w:type="gramStart"/>
      <w:r w:rsidRPr="00111710">
        <w:rPr>
          <w:sz w:val="28"/>
          <w:szCs w:val="28"/>
        </w:rPr>
        <w:t>similar to</w:t>
      </w:r>
      <w:proofErr w:type="gramEnd"/>
      <w:r w:rsidRPr="00111710">
        <w:rPr>
          <w:sz w:val="28"/>
          <w:szCs w:val="28"/>
        </w:rPr>
        <w:t xml:space="preserve"> them. Even in a racially diverse educational setting, for example, people often group off with people of their own race. While a heterosexual person may have a gay or lesbian friend or relative, they likely spend most of their time with other heterosexuals. Unless you interact with people with disabilities as part of your job or have a person with a disability in your friend or family group, you likely spend most of your time interacting with able-bodied people. Living in a rural area may limit your ability to interact with various cultures, and most people do not travel internationally regularly. Because of this, we may have to make a determined effort to interact with other cultures or rely on educational sources like college classes, books, or documentaries. Learning another language is also a good way to learn about a culture because you can then read the news or watch movies in the native language, which can offer insights that are lost in translation. It is important to note though that we must evaluate the credibility of the source of our knowledge, </w:t>
      </w:r>
      <w:r w:rsidRPr="00111710">
        <w:rPr>
          <w:sz w:val="28"/>
          <w:szCs w:val="28"/>
        </w:rPr>
        <w:lastRenderedPageBreak/>
        <w:t>whether it is a book, person, or other source. Also, knowledge of another language does not automatically equate to ICC.</w:t>
      </w:r>
    </w:p>
    <w:p w14:paraId="4249BBE0" w14:textId="77777777" w:rsidR="00111710" w:rsidRPr="00111710" w:rsidRDefault="00111710" w:rsidP="00111710">
      <w:pPr>
        <w:pStyle w:val="para"/>
      </w:pPr>
      <w:r w:rsidRPr="00111710">
        <w:rPr>
          <w:sz w:val="28"/>
          <w:szCs w:val="28"/>
        </w:rPr>
        <w:t xml:space="preserve">Developing self- and </w:t>
      </w:r>
      <w:proofErr w:type="gramStart"/>
      <w:r w:rsidRPr="00111710">
        <w:rPr>
          <w:sz w:val="28"/>
          <w:szCs w:val="28"/>
        </w:rPr>
        <w:t>other-knowledge</w:t>
      </w:r>
      <w:proofErr w:type="gramEnd"/>
      <w:r w:rsidRPr="00111710">
        <w:rPr>
          <w:sz w:val="28"/>
          <w:szCs w:val="28"/>
        </w:rPr>
        <w:t xml:space="preserve"> is an ongoing process that will continue to adapt and grow as we encounter new experiences. Mindfulness and cognitive complexity will help as we continue to build our ICC. Mindfulness</w:t>
      </w:r>
      <w:r w:rsidRPr="00111710">
        <w:rPr>
          <w:rStyle w:val="Strong"/>
          <w:rFonts w:eastAsiaTheme="majorEastAsia"/>
          <w:sz w:val="28"/>
          <w:szCs w:val="28"/>
        </w:rPr>
        <w:t> </w:t>
      </w:r>
      <w:r w:rsidRPr="00111710">
        <w:rPr>
          <w:sz w:val="28"/>
          <w:szCs w:val="28"/>
        </w:rPr>
        <w:t xml:space="preserve">is a state of self- and </w:t>
      </w:r>
      <w:proofErr w:type="gramStart"/>
      <w:r w:rsidRPr="00111710">
        <w:rPr>
          <w:sz w:val="28"/>
          <w:szCs w:val="28"/>
        </w:rPr>
        <w:t>other-monitoring</w:t>
      </w:r>
      <w:proofErr w:type="gramEnd"/>
      <w:r w:rsidRPr="00111710">
        <w:rPr>
          <w:sz w:val="28"/>
          <w:szCs w:val="28"/>
        </w:rPr>
        <w:t xml:space="preserve"> that informs later reflection on communication interactions. As mindful communicators, we should ask questions that focus on the interactive process like, “How is our communication going? What are my reactions? What are their reactions?” Adapting our communication in the moment based on our answers to these questions is a skill that comes with a high level of ICC. Reflecting on the communication encounter later to see what can be learned is also a way to build ICC. We should then be able to incorporate what we learned into our communication frameworks, which requires cognitive flexibility. </w:t>
      </w:r>
      <w:r w:rsidRPr="00111710">
        <w:rPr>
          <w:rStyle w:val="Emphasis"/>
          <w:rFonts w:eastAsiaTheme="majorEastAsia"/>
          <w:sz w:val="28"/>
          <w:szCs w:val="28"/>
        </w:rPr>
        <w:t>Cognitive flexibility</w:t>
      </w:r>
      <w:r w:rsidRPr="00111710">
        <w:rPr>
          <w:sz w:val="28"/>
          <w:szCs w:val="28"/>
        </w:rPr>
        <w:t xml:space="preserve"> refers to the ability to continually supplement and revise existing knowledge to create new categories rather than forcing new knowledge into old categories. Cognitive flexibility helps prevent our knowledge from becoming stale </w:t>
      </w:r>
      <w:proofErr w:type="gramStart"/>
      <w:r w:rsidRPr="00111710">
        <w:rPr>
          <w:sz w:val="28"/>
          <w:szCs w:val="28"/>
        </w:rPr>
        <w:t>and also</w:t>
      </w:r>
      <w:proofErr w:type="gramEnd"/>
      <w:r w:rsidRPr="00111710">
        <w:rPr>
          <w:sz w:val="28"/>
          <w:szCs w:val="28"/>
        </w:rPr>
        <w:t xml:space="preserve"> prevents the formation of stereotypes and can help us avoid prejudging an encounter or jumping to conclusions. In summary, to be better intercultural communicators, we should know much about others and ourselves and be able to reflect on and adapt our knowledge as we gain new experiences.</w:t>
      </w:r>
    </w:p>
    <w:p w14:paraId="21B96335" w14:textId="77777777" w:rsidR="00111710" w:rsidRPr="00111710" w:rsidRDefault="00111710" w:rsidP="00111710">
      <w:pPr>
        <w:pStyle w:val="para"/>
      </w:pPr>
      <w:r w:rsidRPr="00111710">
        <w:rPr>
          <w:sz w:val="28"/>
          <w:szCs w:val="28"/>
        </w:rPr>
        <w:t xml:space="preserve">Motivation and knowledge can inform us as we gain new experiences, but how we feel in the moment of intercultural encounters is also essential. </w:t>
      </w:r>
      <w:r w:rsidRPr="00111710">
        <w:rPr>
          <w:rStyle w:val="Emphasis"/>
          <w:rFonts w:eastAsiaTheme="majorEastAsia"/>
          <w:sz w:val="28"/>
          <w:szCs w:val="28"/>
        </w:rPr>
        <w:t xml:space="preserve">Tolerance for uncertainty </w:t>
      </w:r>
      <w:r w:rsidRPr="00111710">
        <w:rPr>
          <w:sz w:val="28"/>
          <w:szCs w:val="28"/>
        </w:rPr>
        <w:t xml:space="preserve">refers to an individual’s attitude and comfort level in uncertain situations. Some people perform better in uncertain situations than others, and intercultural encounters often bring uncertainty. When communicating with someone of a different gender, race, or nationality, we often wonder what we should or shouldn’t do or say. Situations of uncertainty often become clearer as they progress, but the anxiety that an individual with a low tolerance for uncertainty feels may lead them to leave the situation or otherwise communicate less competently. Individuals with a high tolerance for uncertainty may exhibit more patience, waiting on new information to become available or seeking out information, which may then increase the understanding of the situation and lead to a more successful outcome. Individuals intrinsically motivated toward intercultural communication may have a higher tolerance for uncertainty because their curiosity leads them to engage with others who are different because they find the self- and </w:t>
      </w:r>
      <w:proofErr w:type="gramStart"/>
      <w:r w:rsidRPr="00111710">
        <w:rPr>
          <w:sz w:val="28"/>
          <w:szCs w:val="28"/>
        </w:rPr>
        <w:t>other-knowledge</w:t>
      </w:r>
      <w:proofErr w:type="gramEnd"/>
      <w:r w:rsidRPr="00111710">
        <w:rPr>
          <w:sz w:val="28"/>
          <w:szCs w:val="28"/>
        </w:rPr>
        <w:t xml:space="preserve"> gained rewarding.</w:t>
      </w:r>
    </w:p>
    <w:p w14:paraId="601FB222" w14:textId="77777777" w:rsidR="00111710" w:rsidRPr="00111710" w:rsidRDefault="00111710" w:rsidP="00FC3746">
      <w:pPr>
        <w:pStyle w:val="Heading2"/>
        <w:rPr>
          <w:color w:val="000000"/>
        </w:rPr>
      </w:pPr>
      <w:r w:rsidRPr="00111710">
        <w:lastRenderedPageBreak/>
        <w:t>Cultivating Intercultural Communication Competence</w:t>
      </w:r>
    </w:p>
    <w:p w14:paraId="3B019FF0" w14:textId="77777777" w:rsidR="00111710" w:rsidRPr="00111710" w:rsidRDefault="00111710" w:rsidP="00111710">
      <w:pPr>
        <w:pStyle w:val="para"/>
      </w:pPr>
      <w:r w:rsidRPr="00111710">
        <w:rPr>
          <w:sz w:val="28"/>
          <w:szCs w:val="28"/>
        </w:rPr>
        <w:t>How can ICC be built and achieved? Two main ways to build ICC are through</w:t>
      </w:r>
      <w:r w:rsidRPr="00111710">
        <w:rPr>
          <w:rStyle w:val="Strong"/>
          <w:rFonts w:eastAsiaTheme="majorEastAsia"/>
          <w:sz w:val="28"/>
          <w:szCs w:val="28"/>
        </w:rPr>
        <w:t> </w:t>
      </w:r>
      <w:r w:rsidRPr="00111710">
        <w:rPr>
          <w:rStyle w:val="Emphasis"/>
          <w:rFonts w:eastAsiaTheme="majorEastAsia"/>
          <w:sz w:val="28"/>
          <w:szCs w:val="28"/>
        </w:rPr>
        <w:t>experiential learning</w:t>
      </w:r>
      <w:r w:rsidRPr="00111710">
        <w:rPr>
          <w:sz w:val="28"/>
          <w:szCs w:val="28"/>
        </w:rPr>
        <w:t> and </w:t>
      </w:r>
      <w:r w:rsidRPr="00111710">
        <w:rPr>
          <w:rStyle w:val="Emphasis"/>
          <w:rFonts w:eastAsiaTheme="majorEastAsia"/>
          <w:sz w:val="28"/>
          <w:szCs w:val="28"/>
        </w:rPr>
        <w:t>reflective practices</w:t>
      </w:r>
      <w:r w:rsidRPr="00111710">
        <w:rPr>
          <w:sz w:val="28"/>
          <w:szCs w:val="28"/>
        </w:rPr>
        <w:t xml:space="preserve">. We must first realize that competence isn’t any one thing. Part of being competent means that you can assess new situations and adapt your existing knowledge to the new contexts. What it means to be competent will vary depending on your physical location, role (personal, professional, etc.), and life stage, among other things. Sometimes we will know or be able to figure out what is expected of us </w:t>
      </w:r>
      <w:proofErr w:type="gramStart"/>
      <w:r w:rsidRPr="00111710">
        <w:rPr>
          <w:sz w:val="28"/>
          <w:szCs w:val="28"/>
        </w:rPr>
        <w:t>in a given</w:t>
      </w:r>
      <w:proofErr w:type="gramEnd"/>
      <w:r w:rsidRPr="00111710">
        <w:rPr>
          <w:sz w:val="28"/>
          <w:szCs w:val="28"/>
        </w:rPr>
        <w:t xml:space="preserve"> situation, but sometimes we may need to act in unexpected ways to meet the needs of a situation. Competence enables us to better cope with the unexpected, adapt to the nonroutine, and connect to uncommon frameworks. I have always told my students that ICC is less about a list of rules and more about a box of tools.</w:t>
      </w:r>
    </w:p>
    <w:p w14:paraId="48618F02" w14:textId="77777777" w:rsidR="00111710" w:rsidRPr="00111710" w:rsidRDefault="00111710" w:rsidP="00111710">
      <w:pPr>
        <w:pStyle w:val="para"/>
      </w:pPr>
      <w:r w:rsidRPr="00111710">
        <w:rPr>
          <w:sz w:val="28"/>
          <w:szCs w:val="28"/>
        </w:rPr>
        <w:t>Three ways to achieve ICC are to foster attitudes that motivate us, discover knowledge that informs us, and develop skills that enable us. We must develop a sense of wonder about culture to foster attitudes that motivate us. This sense of wonder can lead to feeling overwhelmed, humbled, or awed. This sense of wonder may correlate to a high tolerance for uncertainty, which can help us turn potentially frustrating experiences we have into teachable moments. </w:t>
      </w:r>
    </w:p>
    <w:p w14:paraId="61B80AE1" w14:textId="77777777" w:rsidR="00111710" w:rsidRPr="00111710" w:rsidRDefault="00111710" w:rsidP="00111710">
      <w:pPr>
        <w:pStyle w:val="para"/>
      </w:pPr>
      <w:r w:rsidRPr="00111710">
        <w:rPr>
          <w:sz w:val="28"/>
          <w:szCs w:val="28"/>
        </w:rPr>
        <w:t>Discovering knowledge that informs us is another step that can build on our motivation. One tool involves learning more about our cognitive style, or how we learn. Our cognitive style consists of our preferred patterns for “gathering information, constructing meaning, and organizing and applying knowledge." As we explore cognitive styles, we discover that there are differences in how people attend to and perceive the world, explain events, organize the world, and use rules of logic. Some cultures have a cognitive style focusing more on tasks, analytic and objective thinking, details and precision, inner direction, and independence. In contrast, others focus on relationships and people over tasks and things, concrete and metaphorical thinking, and group consciousness and harmony.</w:t>
      </w:r>
    </w:p>
    <w:p w14:paraId="6C863AB1" w14:textId="77777777" w:rsidR="00111710" w:rsidRPr="00111710" w:rsidRDefault="00111710" w:rsidP="00111710">
      <w:pPr>
        <w:pStyle w:val="para"/>
      </w:pPr>
      <w:r w:rsidRPr="00111710">
        <w:rPr>
          <w:sz w:val="28"/>
          <w:szCs w:val="28"/>
        </w:rPr>
        <w:t xml:space="preserve">Developing ICC is a complex learning process. At the basic level of learning, we accumulate knowledge and assimilate it into our existing frameworks. But </w:t>
      </w:r>
      <w:r w:rsidRPr="00111710">
        <w:rPr>
          <w:sz w:val="28"/>
          <w:szCs w:val="28"/>
        </w:rPr>
        <w:lastRenderedPageBreak/>
        <w:t xml:space="preserve">accumulated knowledge doesn’t necessarily help us in situations where we </w:t>
      </w:r>
      <w:proofErr w:type="gramStart"/>
      <w:r w:rsidRPr="00111710">
        <w:rPr>
          <w:sz w:val="28"/>
          <w:szCs w:val="28"/>
        </w:rPr>
        <w:t>have to</w:t>
      </w:r>
      <w:proofErr w:type="gramEnd"/>
      <w:r w:rsidRPr="00111710">
        <w:rPr>
          <w:sz w:val="28"/>
          <w:szCs w:val="28"/>
        </w:rPr>
        <w:t xml:space="preserve"> apply that knowledge. Transformative learning takes place at the highest levels. It occurs when we encounter situations that challenge our accumulated knowledge and our ability to accommodate that knowledge to manage a real-world situation. The cognitive dissonance that results in these situations is often uncomfortable and can lead to hesitance to repeat such an engagement. One tip for cultivating ICC that can help manage these challenges is to find a community of like-minded people who are also motivated to develop ICC. </w:t>
      </w:r>
    </w:p>
    <w:p w14:paraId="74869A26" w14:textId="77777777" w:rsidR="00111710" w:rsidRPr="00111710" w:rsidRDefault="00111710" w:rsidP="00111710">
      <w:pPr>
        <w:pStyle w:val="para"/>
      </w:pPr>
      <w:r w:rsidRPr="00111710">
        <w:rPr>
          <w:sz w:val="28"/>
          <w:szCs w:val="28"/>
        </w:rPr>
        <w:t>Developing skills that enable us is another part of ICC. Some of the skills important to ICC are the ability to empathize, accumulate cultural information, listen, resolve conflict, and manage anxiety. Again, you are already developing a foundation for these skills by reading this book, but you can expand those skills to intercultural settings with the motivation and knowledge already described. Contact alone does not increase intercultural skills; more deliberate measures must be taken to capitalize on those encounters fully. While research shows that intercultural contact decreases prejudices, this is not enough to become interculturally competent. The ability to empathize and manage anxiety enhances prejudice reduction, and these two skills have been shown to enhance the overall impact of intercultural contact even more than acquiring cultural knowledge. There is intercultural training available for interested people. If you can’t access training, you may choose to research intercultural training on your own, as many books, articles, and manuals are written on the subject.</w:t>
      </w:r>
    </w:p>
    <w:p w14:paraId="6AD49BC3" w14:textId="77777777" w:rsidR="00111710" w:rsidRPr="00111710" w:rsidRDefault="00111710" w:rsidP="00111710">
      <w:pPr>
        <w:pStyle w:val="para"/>
      </w:pPr>
      <w:r w:rsidRPr="00111710">
        <w:rPr>
          <w:sz w:val="28"/>
          <w:szCs w:val="28"/>
        </w:rPr>
        <w:t>Reflective practices can also help us process through rewards and challenges associated with developing ICC. As we open ourselves to new experiences, we will likely have positive and negative reactions. It can be very useful to take note of adverse or defensive reactions you have. This can help you identify specific triggers that may create barriers to effective intercultural interaction. Noting positive experiences can also help you identify triggers for learning that you could seek out or recreate to enhance the positive. A more complex method of reflection is called intersectional reflexivity. Intersectional reflexivity is a reflective practice by which we acknowledge intersecting identities, both privileged and disadvantaged, and implicate ourselves in social hierarchies and inequalities.</w:t>
      </w:r>
    </w:p>
    <w:p w14:paraId="2CE6B982" w14:textId="77777777" w:rsidR="00111710" w:rsidRPr="00111710" w:rsidRDefault="00111710" w:rsidP="00111710">
      <w:pPr>
        <w:spacing w:before="100" w:beforeAutospacing="1" w:after="100" w:afterAutospacing="1"/>
        <w:rPr>
          <w:rFonts w:ascii="Times New Roman" w:hAnsi="Times New Roman" w:cs="Times New Roman"/>
        </w:rPr>
        <w:sectPr w:rsidR="00111710" w:rsidRPr="00111710">
          <w:pgSz w:w="12240" w:h="15840"/>
          <w:pgMar w:top="1440" w:right="1440" w:bottom="1440" w:left="1440" w:header="720" w:footer="720" w:gutter="0"/>
          <w:cols w:space="720"/>
          <w:docGrid w:linePitch="360"/>
        </w:sectPr>
      </w:pPr>
    </w:p>
    <w:p w14:paraId="053EDC84" w14:textId="77777777" w:rsidR="00111710" w:rsidRPr="00111710" w:rsidRDefault="00111710" w:rsidP="008F678E">
      <w:pPr>
        <w:pStyle w:val="Heading1"/>
        <w:rPr>
          <w:color w:val="000000"/>
        </w:rPr>
      </w:pPr>
      <w:r w:rsidRPr="00111710">
        <w:lastRenderedPageBreak/>
        <w:t>Understanding Small Groups</w:t>
      </w:r>
    </w:p>
    <w:p w14:paraId="579E6C73" w14:textId="77777777" w:rsidR="00111710" w:rsidRPr="00111710" w:rsidRDefault="00111710" w:rsidP="00111710">
      <w:pPr>
        <w:pStyle w:val="para"/>
      </w:pPr>
      <w:r w:rsidRPr="00111710">
        <w:rPr>
          <w:sz w:val="28"/>
          <w:szCs w:val="28"/>
        </w:rPr>
        <w:t xml:space="preserve">Most of the communication skills discussed in this class are directed toward dyadic communication, which is applied in two-person interactions. While many of these skills can be transferred to and used in small group contexts, the more complex nature of group interaction necessitates some adaptation and some additional skills. </w:t>
      </w:r>
      <w:r w:rsidRPr="00111710">
        <w:rPr>
          <w:rStyle w:val="marginterm"/>
          <w:rFonts w:eastAsiaTheme="majorEastAsia"/>
          <w:i/>
          <w:iCs/>
          <w:sz w:val="28"/>
          <w:szCs w:val="28"/>
        </w:rPr>
        <w:t>Small group communication</w:t>
      </w:r>
      <w:r w:rsidRPr="00111710">
        <w:rPr>
          <w:rStyle w:val="Emphasis"/>
          <w:rFonts w:eastAsiaTheme="majorEastAsia"/>
          <w:sz w:val="28"/>
          <w:szCs w:val="28"/>
        </w:rPr>
        <w:t xml:space="preserve"> </w:t>
      </w:r>
      <w:r w:rsidRPr="00111710">
        <w:rPr>
          <w:sz w:val="28"/>
          <w:szCs w:val="28"/>
        </w:rPr>
        <w:t>refers to interactions among three or more people connected through a common purpose, mutual influence, and a shared identity. In this section, you will learn about small group characteristics, functions, and types.</w:t>
      </w:r>
    </w:p>
    <w:p w14:paraId="73B34FF7"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sz w:val="36"/>
          <w:szCs w:val="36"/>
        </w:rPr>
        <w:t>Characteristics of Small Groups</w:t>
      </w:r>
    </w:p>
    <w:p w14:paraId="410FAEEA" w14:textId="77777777" w:rsidR="00111710" w:rsidRPr="00111710" w:rsidRDefault="00111710" w:rsidP="00111710">
      <w:pPr>
        <w:pStyle w:val="para"/>
      </w:pPr>
      <w:r w:rsidRPr="00111710">
        <w:rPr>
          <w:sz w:val="28"/>
          <w:szCs w:val="28"/>
        </w:rPr>
        <w:t>Different groups have different characteristics, serve different purposes, and can lead to positive, neutral, or negative experiences. While our interpersonal relationships primarily focus on relationship building, small groups usually focus on some sort of task completion or goal accomplishment. A college learning community focused on math and science, a campaign team for a state senator, and a group of local organic farmers are examples of small groups that would all have different sizes, structures, identities, and interaction patterns.</w:t>
      </w:r>
    </w:p>
    <w:p w14:paraId="11B62E56"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Size of Small Groups</w:t>
      </w:r>
    </w:p>
    <w:p w14:paraId="151C5F3A" w14:textId="77777777" w:rsidR="00111710" w:rsidRPr="00111710" w:rsidRDefault="00111710" w:rsidP="00111710">
      <w:pPr>
        <w:pStyle w:val="para"/>
      </w:pPr>
      <w:r w:rsidRPr="00111710">
        <w:rPr>
          <w:sz w:val="28"/>
          <w:szCs w:val="28"/>
        </w:rPr>
        <w:t>There is no set number of members for the ideal small group. A small group requires a minimum of three people (because two people would be a pair or dyad), but the upper range of group size is contingent on the purpose of the group. When groups grow beyond fifteen to twenty members, it becomes difficult to consider them a small group based on the previous definition. An analysis of the number of unique connections between members of small groups shows that they are deceptively complex. For example, within a six-person group, there are fifteen separate potential dyadic connections, and a twelve-person group would have sixty-six potential dyadic connections.</w:t>
      </w:r>
    </w:p>
    <w:p w14:paraId="7C7E0092" w14:textId="77777777" w:rsidR="00111710" w:rsidRPr="00111710" w:rsidRDefault="00111710" w:rsidP="00111710">
      <w:pPr>
        <w:pStyle w:val="para"/>
      </w:pPr>
      <w:r w:rsidRPr="00111710">
        <w:rPr>
          <w:sz w:val="28"/>
          <w:szCs w:val="28"/>
        </w:rPr>
        <w:t xml:space="preserve">As you can see, when we double the number of group members, we more than double the number of connections, which shows that network connection points in small groups grow exponentially as membership increases. So, while there is no set upper limit on the number of group members, it makes sense that the number of group members should be limited to those necessary to accomplish the goal or </w:t>
      </w:r>
      <w:r w:rsidRPr="00111710">
        <w:rPr>
          <w:sz w:val="28"/>
          <w:szCs w:val="28"/>
        </w:rPr>
        <w:lastRenderedPageBreak/>
        <w:t>serve the purpose of the group. Small groups with too many members increase the potential for group members to feel overwhelmed or disconnected.</w:t>
      </w:r>
    </w:p>
    <w:p w14:paraId="08E8CC57"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Structure of Small Groups</w:t>
      </w:r>
    </w:p>
    <w:p w14:paraId="65F3DD46" w14:textId="77777777" w:rsidR="00111710" w:rsidRPr="00111710" w:rsidRDefault="00111710" w:rsidP="00111710">
      <w:pPr>
        <w:pStyle w:val="para"/>
      </w:pPr>
      <w:r w:rsidRPr="00111710">
        <w:rPr>
          <w:sz w:val="28"/>
          <w:szCs w:val="28"/>
        </w:rPr>
        <w:t xml:space="preserve">Internal and external influences affect a group’s structure. Regarding internal influences, member characteristics play a role in initial group formation. For instance, a person who is well informed about the group’s task and/or highly motivated as a group member may emerge as a leader and set into motion internal decision-making processes, such as recruiting new members or assigning group roles, that affect the structure of a group. Different members will also gravitate toward different roles within the group and will advocate for certain procedures and courses of action over others. External factors such as group size, task, and resources also affect group structure. Some groups will have more control over these external factors through decision making than others. For example, a commission that is put together by a legislative body to </w:t>
      </w:r>
      <w:proofErr w:type="gramStart"/>
      <w:r w:rsidRPr="00111710">
        <w:rPr>
          <w:sz w:val="28"/>
          <w:szCs w:val="28"/>
        </w:rPr>
        <w:t>look into</w:t>
      </w:r>
      <w:proofErr w:type="gramEnd"/>
      <w:r w:rsidRPr="00111710">
        <w:rPr>
          <w:sz w:val="28"/>
          <w:szCs w:val="28"/>
        </w:rPr>
        <w:t xml:space="preserve"> ethical violations in athletic organizations will likely have less control over its external factors than a self-created weekly book club.</w:t>
      </w:r>
    </w:p>
    <w:p w14:paraId="577CC50F" w14:textId="77777777" w:rsidR="00111710" w:rsidRPr="00111710" w:rsidRDefault="00111710" w:rsidP="00111710">
      <w:pPr>
        <w:pStyle w:val="para"/>
      </w:pPr>
      <w:r w:rsidRPr="00111710">
        <w:rPr>
          <w:sz w:val="28"/>
          <w:szCs w:val="28"/>
        </w:rPr>
        <w:t xml:space="preserve">Group structure is also formed through formal and informal network connections. In terms of formal networks, groups may have clearly defined roles and responsibilities or a hierarchy that shows how members are connected. The group itself may also be a part of an organizational hierarchy that networks the group into a larger organizational structure. This type of formal network is especially important in groups that </w:t>
      </w:r>
      <w:proofErr w:type="gramStart"/>
      <w:r w:rsidRPr="00111710">
        <w:rPr>
          <w:sz w:val="28"/>
          <w:szCs w:val="28"/>
        </w:rPr>
        <w:t>have to</w:t>
      </w:r>
      <w:proofErr w:type="gramEnd"/>
      <w:r w:rsidRPr="00111710">
        <w:rPr>
          <w:sz w:val="28"/>
          <w:szCs w:val="28"/>
        </w:rPr>
        <w:t xml:space="preserve"> report to external stakeholders. These external stakeholders may influence the group’s formal network, leaving the group little or no control over its structure.</w:t>
      </w:r>
    </w:p>
    <w:p w14:paraId="68A0A93D" w14:textId="77777777" w:rsidR="00111710" w:rsidRPr="00111710" w:rsidRDefault="00111710" w:rsidP="00111710">
      <w:pPr>
        <w:pStyle w:val="para"/>
      </w:pPr>
      <w:r w:rsidRPr="00111710">
        <w:rPr>
          <w:sz w:val="28"/>
          <w:szCs w:val="28"/>
        </w:rPr>
        <w:t xml:space="preserve">Conversely, groups have more control over their informal networks, which are connections among individuals within the group and among group members and people outside of the group that aren’t official. For example, a group member’s friend or relative may be able to secure a space to hold a fundraiser at a discounted rate, which helps the group achieve its task. Both types of networks are important because they may help facilitate information exchange within a group and extend a group’s reach </w:t>
      </w:r>
      <w:proofErr w:type="gramStart"/>
      <w:r w:rsidRPr="00111710">
        <w:rPr>
          <w:sz w:val="28"/>
          <w:szCs w:val="28"/>
        </w:rPr>
        <w:t>in order to</w:t>
      </w:r>
      <w:proofErr w:type="gramEnd"/>
      <w:r w:rsidRPr="00111710">
        <w:rPr>
          <w:sz w:val="28"/>
          <w:szCs w:val="28"/>
        </w:rPr>
        <w:t xml:space="preserve"> access other resources.</w:t>
      </w:r>
    </w:p>
    <w:p w14:paraId="110F1882" w14:textId="1096060A" w:rsidR="00111710" w:rsidRPr="00111710" w:rsidRDefault="00111710" w:rsidP="00111710">
      <w:pPr>
        <w:pStyle w:val="para"/>
      </w:pPr>
      <w:r w:rsidRPr="00111710">
        <w:rPr>
          <w:sz w:val="28"/>
          <w:szCs w:val="28"/>
        </w:rPr>
        <w:t xml:space="preserve">Size and structure also affect communication within a group (Ellis &amp; Fisher, 1994). In terms of size, the more people in a group, the more issues with scheduling and coordination of communication. Remember that time is an important resource in most group interactions and a resource that is usually strained. Structure can </w:t>
      </w:r>
      <w:r w:rsidRPr="00111710">
        <w:rPr>
          <w:sz w:val="28"/>
          <w:szCs w:val="28"/>
        </w:rPr>
        <w:lastRenderedPageBreak/>
        <w:t>increase or decrease the flow of communication. Reachability refers to how one member is or isn’t connected to other group members. For example, the “Circle” group structure in Figure 1: “Small Group Structures” shows that each group member is connected to two other members. This can make coordination easy when only one or two people need to be brought in for a decision. In this case, Erik and Callie are very reachable by Winston, who could easily coordinate with them. However, if Winston needed to coordinate with Bill or Stephanie, he would have to wait on Erik or Callie to reach that person, which could create delays. The circle can be a good structure for groups who are passing along a task, and each member is expected to progressively build on the others’ work. A group of scholars coauthoring a research paper may work in such a manner, with each person adding to the paper and then passing it on to the next person in the circle. In this case, they can ask the previous person questions and write with the next person’s area of expertise in mind. The “Wheel” group structure shows an alternative organization pattern. In this structure, Tara is very reachable by all group members. This can be a useful structure when Tara is the person with the most expertise in the task or the leader who needs to review and approve work at each step before it is passed along to other group members. But Phillip and Shadow, for example, wouldn’t likely work together without Tara being involved</w:t>
      </w:r>
      <w:r w:rsidRPr="00111710">
        <w:rPr>
          <w:noProof/>
        </w:rPr>
        <w:drawing>
          <wp:inline distT="0" distB="0" distL="0" distR="0" wp14:anchorId="359D3949" wp14:editId="645FF48F">
            <wp:extent cx="5359400" cy="2527300"/>
            <wp:effectExtent l="0" t="0" r="0" b="0"/>
            <wp:docPr id="32193856" name="Picture 1" descr="A diagram of a company&#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3856" name="Picture 1" descr="A diagram of a company&#10;&#10;"/>
                    <pic:cNvPicPr/>
                  </pic:nvPicPr>
                  <pic:blipFill>
                    <a:blip r:embed="rId25"/>
                    <a:stretch>
                      <a:fillRect/>
                    </a:stretch>
                  </pic:blipFill>
                  <pic:spPr>
                    <a:xfrm>
                      <a:off x="0" y="0"/>
                      <a:ext cx="5359400" cy="2527300"/>
                    </a:xfrm>
                    <a:prstGeom prst="rect">
                      <a:avLst/>
                    </a:prstGeom>
                  </pic:spPr>
                </pic:pic>
              </a:graphicData>
            </a:graphic>
          </wp:inline>
        </w:drawing>
      </w:r>
      <w:r w:rsidRPr="00111710">
        <w:fldChar w:fldCharType="begin"/>
      </w:r>
      <w:r w:rsidRPr="00111710">
        <w:instrText xml:space="preserve"> INCLUDEPICTURE "https://wcc.instructure.com/courses/2479288/files/247847731/preview" \* MERGEFORMATINET </w:instrText>
      </w:r>
      <w:r w:rsidR="008F678E">
        <w:fldChar w:fldCharType="separate"/>
      </w:r>
      <w:r w:rsidRPr="00111710">
        <w:fldChar w:fldCharType="end"/>
      </w:r>
    </w:p>
    <w:p w14:paraId="0B2BFC49" w14:textId="77777777" w:rsidR="00111710" w:rsidRPr="00111710" w:rsidRDefault="00111710" w:rsidP="00111710">
      <w:pPr>
        <w:pStyle w:val="NormalWeb"/>
      </w:pPr>
      <w:r w:rsidRPr="00111710">
        <w:rPr>
          <w:sz w:val="28"/>
          <w:szCs w:val="28"/>
        </w:rPr>
        <w:t>Figure 1: Small Group Structures</w:t>
      </w:r>
    </w:p>
    <w:p w14:paraId="317A33D1" w14:textId="77777777" w:rsidR="00111710" w:rsidRPr="00111710" w:rsidRDefault="00111710" w:rsidP="00111710">
      <w:pPr>
        <w:pStyle w:val="para"/>
      </w:pPr>
      <w:r w:rsidRPr="00111710">
        <w:rPr>
          <w:sz w:val="28"/>
          <w:szCs w:val="28"/>
        </w:rPr>
        <w:t xml:space="preserve">Looking at the group structures, we can make some assumptions about the communication that takes place in them. The wheel is an example of a centralized structure, while the circle is decentralized. Research has shown that centralized groups are better than decentralized groups in speed and efficiency. But decentralized groups are more effective at solving complex problems. In centralized groups like the wheel, the person with the most connections, person C, </w:t>
      </w:r>
      <w:r w:rsidRPr="00111710">
        <w:rPr>
          <w:sz w:val="28"/>
          <w:szCs w:val="28"/>
        </w:rPr>
        <w:lastRenderedPageBreak/>
        <w:t xml:space="preserve">is also more likely to be the leader of the group or at least have more status among group members, largely because that person has a broad perspective of what’s going on in the group. The most central person can also act as a gatekeeper. Since this person has access to the most information, which is usually a sign of leadership or status, he or she could consciously decide to limit the flow of information. But in complex tasks, that person could become overwhelmed by the burden of processing and sharing information with all the other group members. The circle structure is more likely to emerge in groups where collaboration is the </w:t>
      </w:r>
      <w:proofErr w:type="gramStart"/>
      <w:r w:rsidRPr="00111710">
        <w:rPr>
          <w:sz w:val="28"/>
          <w:szCs w:val="28"/>
        </w:rPr>
        <w:t>goal</w:t>
      </w:r>
      <w:proofErr w:type="gramEnd"/>
      <w:r w:rsidRPr="00111710">
        <w:rPr>
          <w:sz w:val="28"/>
          <w:szCs w:val="28"/>
        </w:rPr>
        <w:t xml:space="preserve"> and a specific task and course of action isn’t required under time constraints. While the person who initiated the group or has the most expertise </w:t>
      </w:r>
      <w:proofErr w:type="gramStart"/>
      <w:r w:rsidRPr="00111710">
        <w:rPr>
          <w:sz w:val="28"/>
          <w:szCs w:val="28"/>
        </w:rPr>
        <w:t>in regards to</w:t>
      </w:r>
      <w:proofErr w:type="gramEnd"/>
      <w:r w:rsidRPr="00111710">
        <w:rPr>
          <w:sz w:val="28"/>
          <w:szCs w:val="28"/>
        </w:rPr>
        <w:t xml:space="preserve"> the task may emerge as a leader in a decentralized group, the equal access to information lessens the hierarchy and potential for gatekeeping that is present in the more centralized groups.</w:t>
      </w:r>
    </w:p>
    <w:p w14:paraId="3822B4B7"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Interdependence</w:t>
      </w:r>
    </w:p>
    <w:p w14:paraId="267B9784" w14:textId="77777777" w:rsidR="00111710" w:rsidRPr="00111710" w:rsidRDefault="00111710" w:rsidP="00111710">
      <w:pPr>
        <w:pStyle w:val="para"/>
      </w:pPr>
      <w:r w:rsidRPr="00111710">
        <w:rPr>
          <w:sz w:val="28"/>
          <w:szCs w:val="28"/>
        </w:rPr>
        <w:t>Small groups exhibit </w:t>
      </w:r>
      <w:r w:rsidRPr="00111710">
        <w:rPr>
          <w:rStyle w:val="marginterm"/>
          <w:rFonts w:eastAsiaTheme="majorEastAsia"/>
          <w:sz w:val="28"/>
          <w:szCs w:val="28"/>
        </w:rPr>
        <w:t>interdependence</w:t>
      </w:r>
      <w:r w:rsidRPr="00111710">
        <w:rPr>
          <w:sz w:val="28"/>
          <w:szCs w:val="28"/>
        </w:rPr>
        <w:t xml:space="preserve">, meaning they share a common purpose and a common fate. If the actions of one or two group members lead to a group deviating from or not achieving its purpose, then all group members are affected. Conversely, if the actions of only a few group members lead to success, then all members of the group benefit. This is a major contributor to many </w:t>
      </w:r>
      <w:proofErr w:type="gramStart"/>
      <w:r w:rsidRPr="00111710">
        <w:rPr>
          <w:sz w:val="28"/>
          <w:szCs w:val="28"/>
        </w:rPr>
        <w:t>college</w:t>
      </w:r>
      <w:proofErr w:type="gramEnd"/>
      <w:r w:rsidRPr="00111710">
        <w:rPr>
          <w:sz w:val="28"/>
          <w:szCs w:val="28"/>
        </w:rPr>
        <w:t xml:space="preserve"> students’ dislike of group assignments, because they feel a loss of control and independence when they complete an assignment alone. This concern is valid in that their grades might suffer because of the negative actions of someone else or their hard work may benefit the group member who just skated by. Group meeting attendance is a clear example of the interdependent nature of group interaction. Many of us have arrived at a group meeting only to find half of the members present. Sometimes, the group members who show up </w:t>
      </w:r>
      <w:proofErr w:type="gramStart"/>
      <w:r w:rsidRPr="00111710">
        <w:rPr>
          <w:sz w:val="28"/>
          <w:szCs w:val="28"/>
        </w:rPr>
        <w:t>have to</w:t>
      </w:r>
      <w:proofErr w:type="gramEnd"/>
      <w:r w:rsidRPr="00111710">
        <w:rPr>
          <w:sz w:val="28"/>
          <w:szCs w:val="28"/>
        </w:rPr>
        <w:t xml:space="preserve"> leave and reschedule because they can’t accomplish their task without the other members present. Group members who attend meetings but withdraw or don’t participate can derail group progress. Although it can be frustrating to have your job, grade, or reputation partially dependent on the actions of others, the interdependent nature of groups can also lead to higher-quality performance and output, especially when group members are accountable for their actions.</w:t>
      </w:r>
    </w:p>
    <w:p w14:paraId="6E705DEB"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Shared Identity</w:t>
      </w:r>
    </w:p>
    <w:p w14:paraId="67CFFEB3" w14:textId="77777777" w:rsidR="00111710" w:rsidRPr="00111710" w:rsidRDefault="00111710" w:rsidP="00111710">
      <w:pPr>
        <w:pStyle w:val="para"/>
      </w:pPr>
      <w:r w:rsidRPr="00111710">
        <w:rPr>
          <w:sz w:val="28"/>
          <w:szCs w:val="28"/>
        </w:rPr>
        <w:t xml:space="preserve">The shared identity of a group manifests in several ways. Groups may have official charters or mission and vision statements that lay out the identity of a group. For example, the Girl Scout mission states that “Girl Scouting builds girls of courage, </w:t>
      </w:r>
      <w:r w:rsidRPr="00111710">
        <w:rPr>
          <w:sz w:val="28"/>
          <w:szCs w:val="28"/>
        </w:rPr>
        <w:lastRenderedPageBreak/>
        <w:t>confidence, and character, who make the world a better place." The mission of this large organization influences the identities of the thousands of small groups called troops. Group identity is often formed around a shared goal and/or previous accomplishments, which adds dynamism to the group as it looks toward the future and back on the past to inform its present. Shared identity can also be exhibited through group names, slogans, songs, handshakes, clothing, or other symbols. At a family reunion, for example, matching t-shirts specially made for the occasion, dishes made from recipes passed down from generation to generation, and shared stories of family members that have passed away help establish a shared identity and social reality.</w:t>
      </w:r>
    </w:p>
    <w:p w14:paraId="316AFC75" w14:textId="77777777" w:rsidR="00111710" w:rsidRPr="00111710" w:rsidRDefault="00111710" w:rsidP="00111710">
      <w:pPr>
        <w:pStyle w:val="para"/>
      </w:pPr>
      <w:r w:rsidRPr="00111710">
        <w:rPr>
          <w:sz w:val="28"/>
          <w:szCs w:val="28"/>
        </w:rPr>
        <w:t>A key element of forming a shared identity within a group is the establishment of the in-group instead of the out-group. The degree to which members share in the in-group identity varies from person to person and group to group. Even within a family, some members may not attend a reunion or get as excited about the matching t-shirts as others. Shared identity also emerges as groups become cohesive, meaning they identify with and like the group’s task and other group members. The presence of cohesion and a shared identity leads to building trust, which can also positively influence productivity and members’ satisfaction.</w:t>
      </w:r>
    </w:p>
    <w:p w14:paraId="7063EFC4" w14:textId="77777777" w:rsidR="00111710" w:rsidRPr="00111710" w:rsidRDefault="00111710" w:rsidP="00FC3746">
      <w:pPr>
        <w:pStyle w:val="Heading2"/>
        <w:rPr>
          <w:color w:val="000000"/>
        </w:rPr>
      </w:pPr>
      <w:r w:rsidRPr="00111710">
        <w:t>Functions of Small Groups</w:t>
      </w:r>
    </w:p>
    <w:p w14:paraId="44F2152F" w14:textId="77777777" w:rsidR="00111710" w:rsidRPr="00111710" w:rsidRDefault="00111710" w:rsidP="00111710">
      <w:pPr>
        <w:pStyle w:val="para"/>
      </w:pPr>
      <w:r w:rsidRPr="00111710">
        <w:rPr>
          <w:sz w:val="28"/>
          <w:szCs w:val="28"/>
        </w:rPr>
        <w:t>Why do we join groups? Even with the challenges of group membership that we have all faced, we still seek out and desire to be a part of numerous groups. Sometimes, we join a group because we need a service or access to information. We may also be drawn to a group because we admire the group or its members. Whether conscious of it or not, our identities and self-concepts are built on the groups we identify with. So, to answer the earlier question, we join groups because they function to help us meet instrumental, interpersonal, and identity needs.</w:t>
      </w:r>
    </w:p>
    <w:p w14:paraId="162383F8"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Groups Meet Instrumental Needs</w:t>
      </w:r>
    </w:p>
    <w:p w14:paraId="6B8A770A" w14:textId="77777777" w:rsidR="00111710" w:rsidRPr="00111710" w:rsidRDefault="00111710" w:rsidP="00111710">
      <w:pPr>
        <w:pStyle w:val="para"/>
      </w:pPr>
      <w:r w:rsidRPr="00111710">
        <w:rPr>
          <w:sz w:val="28"/>
          <w:szCs w:val="28"/>
        </w:rPr>
        <w:t>Groups have long served the</w:t>
      </w:r>
      <w:r w:rsidRPr="00111710">
        <w:rPr>
          <w:rStyle w:val="Emphasis"/>
          <w:rFonts w:eastAsiaTheme="majorEastAsia"/>
          <w:sz w:val="28"/>
          <w:szCs w:val="28"/>
        </w:rPr>
        <w:t xml:space="preserve"> instrumental needs</w:t>
      </w:r>
      <w:r w:rsidRPr="00111710">
        <w:rPr>
          <w:sz w:val="28"/>
          <w:szCs w:val="28"/>
        </w:rPr>
        <w:t xml:space="preserve"> of humans, helping with the most basic elements of survival since ancient humans first evolved. Groups helped humans survive by providing security and protection through increased numbers and access to resources. Today, groups are rarely such a matter of life and death, but they still serve important instrumental functions. Labor unions, for example, pool efforts and resources to attain material security through pay increases and </w:t>
      </w:r>
      <w:r w:rsidRPr="00111710">
        <w:rPr>
          <w:sz w:val="28"/>
          <w:szCs w:val="28"/>
        </w:rPr>
        <w:lastRenderedPageBreak/>
        <w:t>health benefits for their members, which protects them by providing a stable and dependable livelihood. Individual group members must also work to secure the instrumental needs of the group, creating a reciprocal relationship. Members of labor unions pay dues that help support the group’s efforts. Some groups also meet our informational needs. Although they may not provide material resources, they enrich our knowledge or provide the information we can use to meet our instrumental needs. Many groups provide referrals to resources or offer advice. For example, several consumer protection and advocacy groups have been formed to offer referrals for people who have been victims of fraudulent business practices. Whether a group forms to provide services to members that they couldn’t get otherwise, advocate for changes that will affect members’ lives, or provide information, many groups meet some type of instrumental need.</w:t>
      </w:r>
    </w:p>
    <w:p w14:paraId="3A05B272"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Groups Meet Interpersonal Needs</w:t>
      </w:r>
    </w:p>
    <w:p w14:paraId="079B83FA" w14:textId="77777777" w:rsidR="00111710" w:rsidRPr="00111710" w:rsidRDefault="00111710" w:rsidP="00111710">
      <w:pPr>
        <w:pStyle w:val="para"/>
      </w:pPr>
      <w:r w:rsidRPr="00111710">
        <w:rPr>
          <w:sz w:val="28"/>
          <w:szCs w:val="28"/>
        </w:rPr>
        <w:t xml:space="preserve">Group membership meets </w:t>
      </w:r>
      <w:r w:rsidRPr="00111710">
        <w:rPr>
          <w:rStyle w:val="Emphasis"/>
          <w:rFonts w:eastAsiaTheme="majorEastAsia"/>
          <w:sz w:val="28"/>
          <w:szCs w:val="28"/>
        </w:rPr>
        <w:t>interpersonal needs</w:t>
      </w:r>
      <w:r w:rsidRPr="00111710">
        <w:rPr>
          <w:sz w:val="28"/>
          <w:szCs w:val="28"/>
        </w:rPr>
        <w:t xml:space="preserve"> by giving us access to inclusion, control, and support. Regarding inclusion, people have a fundamental drive to be a part of a group and create and maintain social bonds. We’ve learned that humans have always lived and worked in small groups. Family and friendship groups, shared-interest groups, and activity groups all give us a sense of belonging and inclusion in an in-group. People also join groups because they want to have some control over a decision-making process or to influence the outcome of a group. Being a part of a group allows people to share opinions and influence others. Conversely, some people join a group to be controlled because they don’t want to be the sole decision-maker or leader and instead want to be given a role to follow.</w:t>
      </w:r>
    </w:p>
    <w:p w14:paraId="7422C903" w14:textId="77777777" w:rsidR="00111710" w:rsidRPr="00111710" w:rsidRDefault="00111710" w:rsidP="00111710">
      <w:pPr>
        <w:pStyle w:val="para"/>
      </w:pPr>
      <w:r w:rsidRPr="00111710">
        <w:rPr>
          <w:sz w:val="28"/>
          <w:szCs w:val="28"/>
        </w:rPr>
        <w:t xml:space="preserve">Just as we </w:t>
      </w:r>
      <w:proofErr w:type="gramStart"/>
      <w:r w:rsidRPr="00111710">
        <w:rPr>
          <w:sz w:val="28"/>
          <w:szCs w:val="28"/>
        </w:rPr>
        <w:t>enter into</w:t>
      </w:r>
      <w:proofErr w:type="gramEnd"/>
      <w:r w:rsidRPr="00111710">
        <w:rPr>
          <w:sz w:val="28"/>
          <w:szCs w:val="28"/>
        </w:rPr>
        <w:t xml:space="preserve"> interpersonal relationships because we like someone, we are drawn toward a group when we are attracted to it and/or its members. Groups also provide support for others in ways that supplement the support we get from significant others in interpersonal relationships. Some groups, like therapy groups for survivors of sexual assault or support groups for people with cancer, exist primarily to provide emotional support. While these groups may also meet instrumental needs through connections and referrals to resources, they fulfill the interpersonal need for belonging, a central human need.</w:t>
      </w:r>
    </w:p>
    <w:p w14:paraId="758664F5"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Groups Meet Identity Needs</w:t>
      </w:r>
    </w:p>
    <w:p w14:paraId="3FDC085C" w14:textId="77777777" w:rsidR="00111710" w:rsidRPr="00111710" w:rsidRDefault="00111710" w:rsidP="00111710">
      <w:pPr>
        <w:pStyle w:val="para"/>
      </w:pPr>
      <w:r w:rsidRPr="00111710">
        <w:rPr>
          <w:sz w:val="28"/>
          <w:szCs w:val="28"/>
        </w:rPr>
        <w:t xml:space="preserve">Our affiliations are building blocks for our </w:t>
      </w:r>
      <w:r w:rsidRPr="00111710">
        <w:rPr>
          <w:rStyle w:val="Emphasis"/>
          <w:rFonts w:eastAsiaTheme="majorEastAsia"/>
          <w:sz w:val="28"/>
          <w:szCs w:val="28"/>
        </w:rPr>
        <w:t>identities</w:t>
      </w:r>
      <w:r w:rsidRPr="00111710">
        <w:rPr>
          <w:sz w:val="28"/>
          <w:szCs w:val="28"/>
        </w:rPr>
        <w:t xml:space="preserve"> because group membership allows us to use reference groups for social comparison—in short, identifying us with some groups and characteristics and separating us from others. Some people </w:t>
      </w:r>
      <w:r w:rsidRPr="00111710">
        <w:rPr>
          <w:sz w:val="28"/>
          <w:szCs w:val="28"/>
        </w:rPr>
        <w:lastRenderedPageBreak/>
        <w:t>join groups to be affiliated with people who share similar or desirable characteristics in terms of beliefs, attitudes, values, or cultural identities. For example, people may join the National Organization for Women because they want to affiliate with others who support women’s rights or a local chapter of the National Association for the Advancement of Colored People (NAACP) because they want to affiliate with African Americans, people concerned with civil rights, or a combination of the two. Group memberships vary in how much they affect our identity, as some are more prominent than others at various times in our lives. While religious groups are too large to be considered small groups, the work that people do as a part of a religious community—as a lay leader, deacon, prayer group member, or committee—may have deep ties to a person’s identity.</w:t>
      </w:r>
    </w:p>
    <w:p w14:paraId="773986E9" w14:textId="77777777" w:rsidR="00111710" w:rsidRPr="00111710" w:rsidRDefault="00111710" w:rsidP="00111710">
      <w:pPr>
        <w:pStyle w:val="para"/>
      </w:pPr>
      <w:r w:rsidRPr="00111710">
        <w:rPr>
          <w:sz w:val="28"/>
          <w:szCs w:val="28"/>
        </w:rPr>
        <w:t>The prestige of a group can initially attract us because we want that group’s identity to “rub off” on our own identity. Likewise, the achievements we make as a group member can enhance our self-esteem, add to our reputation, and allow us to create or project certain identity characteristics to engage in impression management. For example, a person may take numerous tests to become a part of Mensa, an organization for people with high IQs, for no material gain but for the recognition or sense of achievement that the affiliation may bring. Likewise, people may join sports teams, professional organizations, and honor societies for a sense of achievement and affiliation. Such groups allow us opportunities to better ourselves by encouraging further development of skills or knowledge. For example, a person who used to play the oboe in high school may join the community band to continue to improve his or her ability.</w:t>
      </w:r>
    </w:p>
    <w:p w14:paraId="77D6B11C" w14:textId="77777777" w:rsidR="00111710" w:rsidRPr="00111710" w:rsidRDefault="00111710" w:rsidP="00111710">
      <w:pPr>
        <w:spacing w:before="100" w:beforeAutospacing="1" w:after="100" w:afterAutospacing="1"/>
        <w:rPr>
          <w:rFonts w:ascii="Times New Roman" w:hAnsi="Times New Roman" w:cs="Times New Roman"/>
        </w:rPr>
      </w:pPr>
    </w:p>
    <w:p w14:paraId="76B7286F" w14:textId="77777777" w:rsidR="00111710" w:rsidRPr="00111710" w:rsidRDefault="00111710" w:rsidP="00111710">
      <w:pPr>
        <w:pStyle w:val="para"/>
      </w:pPr>
    </w:p>
    <w:p w14:paraId="5C58E924" w14:textId="77777777" w:rsidR="00FC2743" w:rsidRPr="00111710" w:rsidRDefault="00FC2743" w:rsidP="00FC2743">
      <w:pPr>
        <w:pStyle w:val="para"/>
      </w:pPr>
    </w:p>
    <w:p w14:paraId="5E27941C" w14:textId="77777777" w:rsidR="00FC2743" w:rsidRPr="00111710" w:rsidRDefault="00FC2743" w:rsidP="00FC2743">
      <w:pPr>
        <w:pStyle w:val="NormalWeb"/>
      </w:pPr>
    </w:p>
    <w:p w14:paraId="74B9ABA6" w14:textId="77777777" w:rsidR="00FC2743" w:rsidRPr="00FC2743" w:rsidRDefault="00FC2743" w:rsidP="00FC2743">
      <w:pPr>
        <w:spacing w:before="100" w:beforeAutospacing="1" w:after="100" w:afterAutospacing="1"/>
        <w:rPr>
          <w:rFonts w:ascii="Times New Roman" w:eastAsia="Times New Roman" w:hAnsi="Times New Roman" w:cs="Times New Roman"/>
          <w:kern w:val="0"/>
          <w14:ligatures w14:val="none"/>
        </w:rPr>
      </w:pPr>
    </w:p>
    <w:p w14:paraId="733DB965" w14:textId="77777777" w:rsidR="00FC2743" w:rsidRPr="00571263" w:rsidRDefault="00FC2743" w:rsidP="00FC2743">
      <w:pPr>
        <w:spacing w:before="100" w:beforeAutospacing="1" w:after="100" w:afterAutospacing="1"/>
        <w:rPr>
          <w:rFonts w:ascii="Times New Roman" w:eastAsia="Times New Roman" w:hAnsi="Times New Roman" w:cs="Times New Roman"/>
          <w:kern w:val="0"/>
          <w14:ligatures w14:val="none"/>
        </w:rPr>
      </w:pPr>
    </w:p>
    <w:p w14:paraId="3E2E3576"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p>
    <w:p w14:paraId="14071C12" w14:textId="77777777" w:rsidR="00E16827" w:rsidRPr="00E16827" w:rsidRDefault="00E16827" w:rsidP="00E16827">
      <w:pPr>
        <w:spacing w:before="100" w:beforeAutospacing="1" w:after="100" w:afterAutospacing="1"/>
        <w:rPr>
          <w:rFonts w:ascii="Times New Roman" w:eastAsia="Times New Roman" w:hAnsi="Times New Roman" w:cs="Times New Roman"/>
          <w:kern w:val="0"/>
          <w14:ligatures w14:val="none"/>
        </w:rPr>
      </w:pPr>
    </w:p>
    <w:p w14:paraId="7DB225A7" w14:textId="77777777" w:rsidR="00111710" w:rsidRPr="00111710" w:rsidRDefault="00111710" w:rsidP="00FC3746">
      <w:pPr>
        <w:pStyle w:val="Heading2"/>
        <w:rPr>
          <w:color w:val="000000"/>
        </w:rPr>
      </w:pPr>
      <w:r w:rsidRPr="00111710">
        <w:lastRenderedPageBreak/>
        <w:t>Group Formation</w:t>
      </w:r>
    </w:p>
    <w:p w14:paraId="365B654A" w14:textId="77777777" w:rsidR="00111710" w:rsidRPr="00111710" w:rsidRDefault="00111710" w:rsidP="00111710">
      <w:pPr>
        <w:pStyle w:val="NormalWeb"/>
      </w:pPr>
      <w:r w:rsidRPr="00111710">
        <w:rPr>
          <w:sz w:val="28"/>
          <w:szCs w:val="28"/>
        </w:rPr>
        <w:t xml:space="preserve">Small groups </w:t>
      </w:r>
      <w:proofErr w:type="gramStart"/>
      <w:r w:rsidRPr="00111710">
        <w:rPr>
          <w:sz w:val="28"/>
          <w:szCs w:val="28"/>
        </w:rPr>
        <w:t>have to</w:t>
      </w:r>
      <w:proofErr w:type="gramEnd"/>
      <w:r w:rsidRPr="00111710">
        <w:rPr>
          <w:sz w:val="28"/>
          <w:szCs w:val="28"/>
        </w:rPr>
        <w:t xml:space="preserve"> start somewhere. Even established groups go through changes as members come and go, as tasks are started and completed, and as relationships change. In this section, you will learn about the stages of group development: forming, storming, norming, performing, and adjourning. As with most models of communication phenomena, although we order the stages and discuss them separately, they are not always experienced in a linear fashion. Additionally, some groups don’t experience all five stages, may experience stages multiple times, or may experience more than one stage at a time.</w:t>
      </w:r>
    </w:p>
    <w:p w14:paraId="6B4997D4" w14:textId="5F8C4159" w:rsidR="00111710" w:rsidRPr="00111710" w:rsidRDefault="00111710" w:rsidP="00111710">
      <w:pPr>
        <w:pStyle w:val="NormalWeb"/>
      </w:pPr>
      <w:r w:rsidRPr="00111710">
        <w:rPr>
          <w:noProof/>
          <w:sz w:val="28"/>
          <w:szCs w:val="28"/>
        </w:rPr>
        <w:drawing>
          <wp:inline distT="0" distB="0" distL="0" distR="0" wp14:anchorId="22B3CB3A" wp14:editId="63B0973C">
            <wp:extent cx="2762655" cy="2762655"/>
            <wp:effectExtent l="0" t="0" r="6350" b="6350"/>
            <wp:docPr id="1678985401" name="Picture 1" descr="A diagram of a weather forecas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85401" name="Picture 1" descr="A diagram of a weather forecast&#10;&#10;"/>
                    <pic:cNvPicPr/>
                  </pic:nvPicPr>
                  <pic:blipFill>
                    <a:blip r:embed="rId26"/>
                    <a:stretch>
                      <a:fillRect/>
                    </a:stretch>
                  </pic:blipFill>
                  <pic:spPr>
                    <a:xfrm>
                      <a:off x="0" y="0"/>
                      <a:ext cx="2768257" cy="2768257"/>
                    </a:xfrm>
                    <a:prstGeom prst="rect">
                      <a:avLst/>
                    </a:prstGeom>
                  </pic:spPr>
                </pic:pic>
              </a:graphicData>
            </a:graphic>
          </wp:inline>
        </w:drawing>
      </w:r>
      <w:r w:rsidRPr="00111710">
        <w:rPr>
          <w:sz w:val="28"/>
          <w:szCs w:val="28"/>
        </w:rPr>
        <w:fldChar w:fldCharType="begin"/>
      </w:r>
      <w:r w:rsidRPr="00111710">
        <w:rPr>
          <w:sz w:val="28"/>
          <w:szCs w:val="28"/>
        </w:rPr>
        <w:instrText xml:space="preserve"> INCLUDEPICTURE "https://wcc.instructure.com/courses/2479288/files/247847747/preview" \* MERGEFORMATINET </w:instrText>
      </w:r>
      <w:r w:rsidR="008F678E">
        <w:rPr>
          <w:sz w:val="28"/>
          <w:szCs w:val="28"/>
        </w:rPr>
        <w:fldChar w:fldCharType="separate"/>
      </w:r>
      <w:r w:rsidRPr="00111710">
        <w:rPr>
          <w:sz w:val="28"/>
          <w:szCs w:val="28"/>
        </w:rPr>
        <w:fldChar w:fldCharType="end"/>
      </w:r>
    </w:p>
    <w:p w14:paraId="015298F4" w14:textId="77777777" w:rsidR="00111710" w:rsidRPr="00111710" w:rsidRDefault="00111710" w:rsidP="00111710">
      <w:pPr>
        <w:pStyle w:val="NormalWeb"/>
      </w:pPr>
      <w:r w:rsidRPr="00111710">
        <w:rPr>
          <w:sz w:val="28"/>
          <w:szCs w:val="28"/>
        </w:rPr>
        <w:t>Figure 1. Stages of group formation</w:t>
      </w:r>
    </w:p>
    <w:p w14:paraId="58C282B5"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Forming</w:t>
      </w:r>
    </w:p>
    <w:p w14:paraId="391D5131" w14:textId="77777777" w:rsidR="00111710" w:rsidRPr="00111710" w:rsidRDefault="00111710" w:rsidP="00111710">
      <w:pPr>
        <w:pStyle w:val="NormalWeb"/>
      </w:pPr>
      <w:r w:rsidRPr="00111710">
        <w:rPr>
          <w:sz w:val="28"/>
          <w:szCs w:val="28"/>
        </w:rPr>
        <w:t>During the forming stage, group members begin to reduce uncertainty associated with new relationships and/or new tasks through initial interactions that lay the foundation for later group dynamics. Groups return to the forming stage as group members come and go over the life span of a group. Although there may not be as much uncertainty when one or two new people join a group as there is when a group first forms, groups spend some time in the forming stage every time group membership changes.</w:t>
      </w:r>
    </w:p>
    <w:p w14:paraId="34C09846" w14:textId="77777777" w:rsidR="00111710" w:rsidRPr="00111710" w:rsidRDefault="00111710" w:rsidP="00111710">
      <w:pPr>
        <w:pStyle w:val="NormalWeb"/>
      </w:pPr>
      <w:r w:rsidRPr="00111710">
        <w:rPr>
          <w:sz w:val="28"/>
          <w:szCs w:val="28"/>
        </w:rPr>
        <w:lastRenderedPageBreak/>
        <w:t xml:space="preserve">Given that interpersonal bonds are likely not yet formed and people are unfamiliar with the purpose of the group or task at hand, there are high levels of uncertainty. Early stages of role negotiation </w:t>
      </w:r>
      <w:proofErr w:type="gramStart"/>
      <w:r w:rsidRPr="00111710">
        <w:rPr>
          <w:sz w:val="28"/>
          <w:szCs w:val="28"/>
        </w:rPr>
        <w:t>begin</w:t>
      </w:r>
      <w:proofErr w:type="gramEnd"/>
      <w:r w:rsidRPr="00111710">
        <w:rPr>
          <w:sz w:val="28"/>
          <w:szCs w:val="28"/>
        </w:rPr>
        <w:t xml:space="preserve"> and members begin to determine goals for the group and establish rules and norms. Group cohesion also begins to form during this stage. Group cohesion refers to members' commitment to the purpose of the group and the degree of attraction among individuals within the group. The cohesion that begins in this stage sets the group on a trajectory influenced by group members’ feelings about one another and their purpose or task. Groups with voluntary membership may exhibit high optimism about what the group can accomplish. Although the optimism can be motivating, unrealistic expectations can lead to disappointment, making it essential for group members to balance optimism with realism. Groups with assigned or mandatory membership may include members that carry some degree of resentment toward the group itself or the goals of the group. These members can start the group off on a negative trajectory that will lessen or make difficult group cohesiveness. Groups can still be successful if these members are balanced out by others who are more committed to and positive </w:t>
      </w:r>
      <w:proofErr w:type="gramStart"/>
      <w:r w:rsidRPr="00111710">
        <w:rPr>
          <w:sz w:val="28"/>
          <w:szCs w:val="28"/>
        </w:rPr>
        <w:t>in regards to</w:t>
      </w:r>
      <w:proofErr w:type="gramEnd"/>
      <w:r w:rsidRPr="00111710">
        <w:rPr>
          <w:sz w:val="28"/>
          <w:szCs w:val="28"/>
        </w:rPr>
        <w:t xml:space="preserve"> the purpose of the group.</w:t>
      </w:r>
    </w:p>
    <w:p w14:paraId="5B9E763E" w14:textId="77777777" w:rsidR="00111710" w:rsidRPr="00111710" w:rsidRDefault="00111710" w:rsidP="00111710">
      <w:pPr>
        <w:pStyle w:val="para"/>
      </w:pPr>
      <w:r w:rsidRPr="00111710">
        <w:rPr>
          <w:sz w:val="28"/>
          <w:szCs w:val="28"/>
        </w:rPr>
        <w:t>Many factors influence how the forming stage of group development plays out. The personalities of the individuals in the group, the skills that members bring, the resources available to the group, the group’s size, and the group’s charge all contribute to the creation of the early tone of and climate within a group. For example, more dominant personalities may take early leadership roles in the group that can affect subsequent decisions. Group members’ diverse skill sets and access to resources can also influence the early stages of role differentiation. In terms of size, the bonding that begins in the forming stage becomes difficult when the number of people within the group prevents every person from having a one-on-one connection with every other member of the group. Also, in larger groups, more dominant members tend to assert themselves as leaders and build smaller coalitions within the group, which can start the group on a trajectory toward more conflict during the upcoming storming stage.</w:t>
      </w:r>
    </w:p>
    <w:p w14:paraId="692B06EE" w14:textId="77777777" w:rsidR="00111710" w:rsidRPr="00111710" w:rsidRDefault="00111710" w:rsidP="00111710">
      <w:pPr>
        <w:pStyle w:val="para"/>
      </w:pPr>
      <w:r w:rsidRPr="00111710">
        <w:rPr>
          <w:sz w:val="28"/>
          <w:szCs w:val="28"/>
        </w:rPr>
        <w:t xml:space="preserve">When a group receives an external charge, meaning that the goal or purpose of the group is decided by people outside the group, there may be less uncertainty related to the task dimensions of the group. Additionally, decisions about what roles people will play including group leaders and other decisions about the workings of the group may come from the outside, which reduces some of the uncertainty inherent in the forming stage. Relational uncertainty can also be diminished when group members have preexisting relationships or familiarity with each other. Although the decreased uncertainty may be beneficial at this stage, too much </w:t>
      </w:r>
      <w:r w:rsidRPr="00111710">
        <w:rPr>
          <w:sz w:val="28"/>
          <w:szCs w:val="28"/>
        </w:rPr>
        <w:lastRenderedPageBreak/>
        <w:t xml:space="preserve">imposed structure from the outside can create resentment or a feeling of powerlessness among group members. </w:t>
      </w:r>
      <w:proofErr w:type="gramStart"/>
      <w:r w:rsidRPr="00111710">
        <w:rPr>
          <w:sz w:val="28"/>
          <w:szCs w:val="28"/>
        </w:rPr>
        <w:t>So</w:t>
      </w:r>
      <w:proofErr w:type="gramEnd"/>
      <w:r w:rsidRPr="00111710">
        <w:rPr>
          <w:sz w:val="28"/>
          <w:szCs w:val="28"/>
        </w:rPr>
        <w:t xml:space="preserve"> a manageable amount of uncertainty is actually a good thing for group cohesion and productivity.</w:t>
      </w:r>
    </w:p>
    <w:p w14:paraId="32B5D392" w14:textId="77777777" w:rsidR="00111710" w:rsidRPr="00111710" w:rsidRDefault="00111710" w:rsidP="00FC3746">
      <w:pPr>
        <w:pStyle w:val="Heading2"/>
      </w:pPr>
      <w:r w:rsidRPr="00111710">
        <w:t>Storming</w:t>
      </w:r>
    </w:p>
    <w:p w14:paraId="04824C3A" w14:textId="77777777" w:rsidR="00111710" w:rsidRPr="00111710" w:rsidRDefault="00111710" w:rsidP="00111710">
      <w:pPr>
        <w:pStyle w:val="NormalWeb"/>
      </w:pPr>
      <w:r w:rsidRPr="00111710">
        <w:rPr>
          <w:sz w:val="28"/>
          <w:szCs w:val="28"/>
        </w:rPr>
        <w:t>During the storming stage of group development, conflict emerges as people begin to perform their various roles, have their ideas heard, and negotiate where they fit in the group’s structure. The uncertainty present in the forming stage begins to give way as people occupy specific roles and the purpose, rules, and norms of a group become clearer. Conflict develops when some group members aren’t satisfied with the role that they or others are playing or the decisions regarding the purpose or procedures of the group. For example, if a leader begins to emerge or is assigned during the forming stage, some members may feel that the leader is imposing his or her will on other members of the group. As we will learn in our section on group leadership, leaders should expect some degree of resentment from others who wanted to be the leader, have interpersonal conflicts with the leader, or just have general issues with being led.</w:t>
      </w:r>
    </w:p>
    <w:p w14:paraId="15B30BCA" w14:textId="77777777" w:rsidR="00111710" w:rsidRPr="00111710" w:rsidRDefault="00111710" w:rsidP="00111710">
      <w:pPr>
        <w:pStyle w:val="NormalWeb"/>
      </w:pPr>
      <w:r w:rsidRPr="00111710">
        <w:rPr>
          <w:sz w:val="28"/>
          <w:szCs w:val="28"/>
        </w:rPr>
        <w:t>Although the word storming and the concept of conflict have negative connotations, conflict can be positive and productive. Just like storms can replenish water supplies and make crops grow, storming can lead to group growth. While conflict is inevitable and should be experienced by every group, a group that gets stuck at the storming stage will likely not have much success in completing its task or achieving its purpose. Influences from outside the group can also affect the conflict in the storming stage. Interpersonal conflicts that predate the formation of the group may distract the group from the more productive idea- or task-oriented conflict that can be healthy for the group and increase the quality of ideas, decision making, and output.</w:t>
      </w:r>
    </w:p>
    <w:p w14:paraId="10D7F923" w14:textId="77777777" w:rsidR="00111710" w:rsidRPr="00111710" w:rsidRDefault="00111710" w:rsidP="00111710">
      <w:pPr>
        <w:pStyle w:val="para"/>
      </w:pPr>
      <w:r w:rsidRPr="00111710">
        <w:rPr>
          <w:sz w:val="28"/>
          <w:szCs w:val="28"/>
        </w:rPr>
        <w:t>Although we often have negative connotations of storming and conflict, the group conflict that happens in this stage is necessary and productive.</w:t>
      </w:r>
    </w:p>
    <w:p w14:paraId="487D6265" w14:textId="77777777" w:rsidR="00111710" w:rsidRPr="00111710" w:rsidRDefault="00111710" w:rsidP="00FC3746">
      <w:pPr>
        <w:pStyle w:val="Heading2"/>
      </w:pPr>
      <w:r w:rsidRPr="00111710">
        <w:t>Norming</w:t>
      </w:r>
    </w:p>
    <w:p w14:paraId="0D349CC1" w14:textId="77777777" w:rsidR="00111710" w:rsidRPr="00111710" w:rsidRDefault="00111710" w:rsidP="00111710">
      <w:pPr>
        <w:pStyle w:val="NormalWeb"/>
      </w:pPr>
      <w:r w:rsidRPr="00111710">
        <w:rPr>
          <w:sz w:val="28"/>
          <w:szCs w:val="28"/>
        </w:rPr>
        <w:lastRenderedPageBreak/>
        <w:t xml:space="preserve">During the norming stage of group development, the practices and expectations of the group are solidified, which leads to more stability, productivity, and cohesion within the group. Group norms are behaviors that become routine but are not explicitly taught or stated. In short, group norms help set the tone for what group members ought to do and how they ought to behave. Many implicit norms are derived from social norms that people follow in their everyday life. Norms within the group about politeness, lateness, and communication patterns are typically </w:t>
      </w:r>
      <w:proofErr w:type="gramStart"/>
      <w:r w:rsidRPr="00111710">
        <w:rPr>
          <w:sz w:val="28"/>
          <w:szCs w:val="28"/>
        </w:rPr>
        <w:t>similar to</w:t>
      </w:r>
      <w:proofErr w:type="gramEnd"/>
      <w:r w:rsidRPr="00111710">
        <w:rPr>
          <w:sz w:val="28"/>
          <w:szCs w:val="28"/>
        </w:rPr>
        <w:t xml:space="preserve"> those in other contexts. Sometimes a norm needs to be challenged because it is not working for the group, which could lead a group back to the storming stage. Other times, group members challenge norms for no good reason, which can lead to punishment for the group member or create conflict within the group.</w:t>
      </w:r>
    </w:p>
    <w:p w14:paraId="366E4658" w14:textId="77777777" w:rsidR="00111710" w:rsidRPr="00111710" w:rsidRDefault="00111710" w:rsidP="00111710">
      <w:pPr>
        <w:pStyle w:val="NormalWeb"/>
      </w:pPr>
      <w:r w:rsidRPr="00111710">
        <w:rPr>
          <w:sz w:val="28"/>
          <w:szCs w:val="28"/>
        </w:rPr>
        <w:t>At this stage, there is a growing consensus among group members as to the roles that each person will play, the way group interactions will typically play out, and the direction of the group. Leaders that began to emerge have typically gained the support of other group members, and group identity begins to solidify. The group may now be recognizable by those on the outside, as slogans, branding, or patterns of interaction become associated with the group. This stage of group development is key for the smooth operation of the group. Norms bring a sense of predictability and stability that can allow a group to move on to the performing stage of group development. Norms can also bring with them conformity pressures that can be positive or negative. In general, people go along with a certain amount of pressure to conform out of a drive to avoid being abnormal that is a natural part of our social interaction. Too much pressure, however, can lead people to feel isolated and can create a negative group climate. We will learn more about pressure as a group dynamic later in this chapter.</w:t>
      </w:r>
    </w:p>
    <w:p w14:paraId="3F8D7A95" w14:textId="77777777" w:rsidR="00111710" w:rsidRPr="00111710" w:rsidRDefault="00111710" w:rsidP="00111710">
      <w:pPr>
        <w:pStyle w:val="NormalWeb"/>
      </w:pPr>
      <w:r w:rsidRPr="00111710">
        <w:rPr>
          <w:sz w:val="28"/>
          <w:szCs w:val="28"/>
        </w:rPr>
        <w:t>Explicit rules may also guide group interaction. Rules are explicitly stated guidelines for members and may refer to expected performance levels, output, attitudes, or dress codes. Rules may be communicated through verbal instructions, employee handbooks, membership policies, or codes of conduct. Groups can even use procedures like Robert’s Rules of Order to manage the flow of conversations and decision-making procedures. Group members can contest or subvert group rules just as they can norms. Violations of group rules, however, typically result in more explicit punishments than do violations of norms.</w:t>
      </w:r>
    </w:p>
    <w:p w14:paraId="31A46D16" w14:textId="77777777" w:rsidR="00111710" w:rsidRPr="00111710" w:rsidRDefault="00111710" w:rsidP="00FC3746">
      <w:pPr>
        <w:pStyle w:val="Heading2"/>
      </w:pPr>
      <w:r w:rsidRPr="00111710">
        <w:t>Performing</w:t>
      </w:r>
    </w:p>
    <w:p w14:paraId="0BF9BF5C" w14:textId="77777777" w:rsidR="00111710" w:rsidRPr="00111710" w:rsidRDefault="00111710" w:rsidP="00111710">
      <w:pPr>
        <w:pStyle w:val="para"/>
      </w:pPr>
      <w:r w:rsidRPr="00111710">
        <w:rPr>
          <w:sz w:val="28"/>
          <w:szCs w:val="28"/>
        </w:rPr>
        <w:lastRenderedPageBreak/>
        <w:t>During the performing stage of group development, group members work relatively smoothly toward the completion of a task or achievement of a purpose. Although interactions in the performing stage are task focused, the relational aspects of group interaction provide an underlying support for the group members. Socialization outside of official group time can serve as a needed relief from the group’s task. During task-related interactions, group members ideally begin to develop a synergy that results from the pooling of skills, ideas, experiences, and resources. Synergy is positive in that it can lead group members to exceed their expectations and perform better than they could individually. Glitches in the group’s performance can lead the group back to previous stages of group development. Changes in membership, member roles, or norms can necessitate a revisiting of aspects of the forming, storming, or norming stages. One way to continue to build group cohesion during the performing stage is to set short-term attainable group goals. Accomplishing something, even if it’s small, can boost group morale, which in turn boosts cohesion and productivity.</w:t>
      </w:r>
    </w:p>
    <w:p w14:paraId="072EE226" w14:textId="77777777" w:rsidR="00111710" w:rsidRPr="00111710" w:rsidRDefault="00111710" w:rsidP="00FC3746">
      <w:pPr>
        <w:pStyle w:val="Heading2"/>
      </w:pPr>
      <w:r w:rsidRPr="00111710">
        <w:t>Adjourning</w:t>
      </w:r>
    </w:p>
    <w:p w14:paraId="2CA68859" w14:textId="77777777" w:rsidR="00111710" w:rsidRPr="00111710" w:rsidRDefault="00111710" w:rsidP="00111710">
      <w:pPr>
        <w:pStyle w:val="NormalWeb"/>
      </w:pPr>
      <w:r w:rsidRPr="00111710">
        <w:rPr>
          <w:sz w:val="28"/>
          <w:szCs w:val="28"/>
        </w:rPr>
        <w:t xml:space="preserve">The adjourning stage of group development occurs when a group dissolves because it has completed its purpose or goal, membership is declining, and support for the group no longer exists, or it is dissolved because of some other internal or external cause. Some groups may live on indefinitely and not experience the adjourning stage. Other groups may experience so much conflict in the storming stage that they skip norming and performing and dissolve before they can complete their task. For groups with high social cohesion, adjourning may be a challenging emotional experience. However, group members may continue interpersonal relationships that formed even after the group dissolves. </w:t>
      </w:r>
      <w:proofErr w:type="gramStart"/>
      <w:r w:rsidRPr="00111710">
        <w:rPr>
          <w:sz w:val="28"/>
          <w:szCs w:val="28"/>
        </w:rPr>
        <w:t>In reality, many</w:t>
      </w:r>
      <w:proofErr w:type="gramEnd"/>
      <w:r w:rsidRPr="00111710">
        <w:rPr>
          <w:sz w:val="28"/>
          <w:szCs w:val="28"/>
        </w:rPr>
        <w:t xml:space="preserve"> bonds, even those that were very close, end up fading after the group disbands. This doesn’t mean the relationship wasn’t genuine; interpersonal relationships often form because of proximity and shared task interaction. Once that force is gone, it becomes difficult to maintain friendships, and many fade away. For groups that had negative experiences, the adjourning stage may be welcomed.</w:t>
      </w:r>
    </w:p>
    <w:p w14:paraId="649D6678" w14:textId="77777777" w:rsidR="00111710" w:rsidRPr="00111710" w:rsidRDefault="00111710" w:rsidP="00111710">
      <w:pPr>
        <w:pStyle w:val="NormalWeb"/>
        <w:rPr>
          <w:sz w:val="28"/>
          <w:szCs w:val="28"/>
        </w:rPr>
        <w:sectPr w:rsidR="00111710" w:rsidRPr="00111710">
          <w:pgSz w:w="12240" w:h="15840"/>
          <w:pgMar w:top="1440" w:right="1440" w:bottom="1440" w:left="1440" w:header="720" w:footer="720" w:gutter="0"/>
          <w:cols w:space="720"/>
          <w:docGrid w:linePitch="360"/>
        </w:sectPr>
      </w:pPr>
      <w:r w:rsidRPr="00111710">
        <w:rPr>
          <w:sz w:val="28"/>
          <w:szCs w:val="28"/>
        </w:rPr>
        <w:t xml:space="preserve">There must be some guided and purposeful reflection to make the most out of the adjourning stage. Many groups celebrate their accomplishments with a party or ceremony. Even groups that had negative experiences or failed to achieve their purpose can still learn something through reflection in the adjourning stage that </w:t>
      </w:r>
      <w:r w:rsidRPr="00111710">
        <w:rPr>
          <w:sz w:val="28"/>
          <w:szCs w:val="28"/>
        </w:rPr>
        <w:lastRenderedPageBreak/>
        <w:t>may be beneficial for future group interactions. Often, group members leave a group experience with new or more developed skills that can be usefully applied in future group or individual contexts. Even groups that are relational rather than task focused can increase members’ interpersonal, listening, or empathetic skills or increase cultural knowledge and introduce new perspectives.</w:t>
      </w:r>
    </w:p>
    <w:p w14:paraId="214FE9E3" w14:textId="77777777" w:rsidR="00111710" w:rsidRPr="00111710" w:rsidRDefault="00111710" w:rsidP="00FC3746">
      <w:pPr>
        <w:pStyle w:val="Heading2"/>
        <w:rPr>
          <w:color w:val="000000"/>
        </w:rPr>
      </w:pPr>
      <w:r w:rsidRPr="00111710">
        <w:lastRenderedPageBreak/>
        <w:t>Group Norms</w:t>
      </w:r>
    </w:p>
    <w:p w14:paraId="11CC7B5D" w14:textId="77777777" w:rsidR="00111710" w:rsidRPr="00111710" w:rsidRDefault="00111710" w:rsidP="00111710">
      <w:pPr>
        <w:pStyle w:val="NormalWeb"/>
      </w:pPr>
      <w:r w:rsidRPr="00111710">
        <w:rPr>
          <w:sz w:val="28"/>
          <w:szCs w:val="28"/>
        </w:rPr>
        <w:t>A new vice president came into an organization. At the end of her first weekly meeting with her staff members, she tossed a nerf ball to one of them and asked the person to say how she was feeling. When that person finished, the vice president asked her to toss the ball to someone else, and so on, until everyone had expressed himself or herself. This process soon became a regular feature of the group’s meetings.</w:t>
      </w:r>
    </w:p>
    <w:p w14:paraId="6CA566B7" w14:textId="77777777" w:rsidR="00111710" w:rsidRPr="00111710" w:rsidRDefault="00111710" w:rsidP="00111710">
      <w:pPr>
        <w:pStyle w:val="para"/>
      </w:pPr>
      <w:r w:rsidRPr="00111710">
        <w:rPr>
          <w:sz w:val="28"/>
          <w:szCs w:val="28"/>
        </w:rPr>
        <w:t>In our earlier section on group life cycles, you learned about the model of forming, storming, norming, and performing. Along with roles, status, and trust, which we’ll encounter in the next chapter, norms are usually generated and adopted after a group’s “forming” and “storming” stages.</w:t>
      </w:r>
    </w:p>
    <w:p w14:paraId="206262B5" w14:textId="77777777" w:rsidR="00111710" w:rsidRPr="00111710" w:rsidRDefault="00111710" w:rsidP="00111710">
      <w:pPr>
        <w:pStyle w:val="para"/>
      </w:pPr>
      <w:r w:rsidRPr="00111710">
        <w:rPr>
          <w:sz w:val="28"/>
          <w:szCs w:val="28"/>
        </w:rPr>
        <w:t>As a group moves from “forming” toward “performing,” then, norms help guide its members along the way. Whether we see them or not, norms are powerful predictors of a group’s behavior.</w:t>
      </w:r>
    </w:p>
    <w:p w14:paraId="797186B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What Norms Are</w:t>
      </w:r>
    </w:p>
    <w:p w14:paraId="13499623" w14:textId="77777777" w:rsidR="00111710" w:rsidRPr="00111710" w:rsidRDefault="00111710" w:rsidP="00111710">
      <w:pPr>
        <w:pStyle w:val="para"/>
      </w:pPr>
      <w:r w:rsidRPr="00111710">
        <w:rPr>
          <w:rStyle w:val="marginterm"/>
          <w:rFonts w:eastAsiaTheme="majorEastAsia"/>
          <w:sz w:val="28"/>
          <w:szCs w:val="28"/>
        </w:rPr>
        <w:t>Group norms</w:t>
      </w:r>
      <w:r w:rsidRPr="00111710">
        <w:rPr>
          <w:sz w:val="28"/>
          <w:szCs w:val="28"/>
        </w:rPr>
        <w:t xml:space="preserve"> are rules or guidelines that reflect expectations of how group members should act and interact. They define what behaviors are acceptable or not; good or not; right or not; or appropriate or not. Norms may relate to how people look, behave, or communicate with each other. Tossing a nerf ball around a circle of workers is perhaps a peculiar way to start a meeting, and it probably doesn’t contribute directly to achieving substantive goals. Still, it did represent a norm in the vice president’s group we described—which, by the way, was a real group and not a product of imagination! Some norms relate to how a group </w:t>
      </w:r>
      <w:proofErr w:type="gramStart"/>
      <w:r w:rsidRPr="00111710">
        <w:rPr>
          <w:sz w:val="28"/>
          <w:szCs w:val="28"/>
        </w:rPr>
        <w:t>as a whole will</w:t>
      </w:r>
      <w:proofErr w:type="gramEnd"/>
      <w:r w:rsidRPr="00111710">
        <w:rPr>
          <w:sz w:val="28"/>
          <w:szCs w:val="28"/>
        </w:rPr>
        <w:t xml:space="preserve"> act—e.g., when and how often it will meet, for instance. Others have to do with the behavior of individual group members and the roles those members play within the group. By defining what social behavior lies within acceptable boundaries, norms can help a group function smoothly and face conflict without falling apart. Thus, they can constitute a potent force to promote positive interaction among group members.</w:t>
      </w:r>
    </w:p>
    <w:p w14:paraId="0911822D"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lastRenderedPageBreak/>
        <w:t>Origin of Norms</w:t>
      </w:r>
    </w:p>
    <w:p w14:paraId="7FBBBA6E" w14:textId="77777777" w:rsidR="00111710" w:rsidRPr="00111710" w:rsidRDefault="00111710" w:rsidP="00111710">
      <w:pPr>
        <w:pStyle w:val="para"/>
      </w:pPr>
      <w:r w:rsidRPr="00111710">
        <w:rPr>
          <w:sz w:val="28"/>
          <w:szCs w:val="28"/>
        </w:rPr>
        <w:t>In a new group, norms may arise organically as members settle into their relationships and start to function together. Decisions need to be made and time needs to be taken for diverse activities such as identifying goals, determining tasks, and allocating human and tangible resources. Who will take the lead on these areas of the group’s behavior has to be determined.</w:t>
      </w:r>
    </w:p>
    <w:p w14:paraId="5FEC161B" w14:textId="77777777" w:rsidR="00111710" w:rsidRPr="00111710" w:rsidRDefault="00111710" w:rsidP="00111710">
      <w:pPr>
        <w:pStyle w:val="para"/>
      </w:pPr>
      <w:r w:rsidRPr="00111710">
        <w:rPr>
          <w:sz w:val="28"/>
          <w:szCs w:val="28"/>
        </w:rPr>
        <w:t>Further questions need to be answered as the group gets off the ground. Here are some examples:</w:t>
      </w:r>
    </w:p>
    <w:p w14:paraId="7F18E54B" w14:textId="77777777" w:rsidR="00111710" w:rsidRPr="00111710" w:rsidRDefault="00111710" w:rsidP="00111710">
      <w:pPr>
        <w:numPr>
          <w:ilvl w:val="0"/>
          <w:numId w:val="21"/>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What topics are and are not appropriate for the group to discuss?</w:t>
      </w:r>
    </w:p>
    <w:p w14:paraId="79216621" w14:textId="77777777" w:rsidR="00111710" w:rsidRPr="00111710" w:rsidRDefault="00111710" w:rsidP="00111710">
      <w:pPr>
        <w:numPr>
          <w:ilvl w:val="0"/>
          <w:numId w:val="21"/>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How and to what degree will members respect and attend to each other’s statements and viewpoints?</w:t>
      </w:r>
    </w:p>
    <w:p w14:paraId="1157F1CF" w14:textId="77777777" w:rsidR="00111710" w:rsidRPr="00111710" w:rsidRDefault="00111710" w:rsidP="00111710">
      <w:pPr>
        <w:numPr>
          <w:ilvl w:val="0"/>
          <w:numId w:val="21"/>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How and when, if ever, will the group behave casually?</w:t>
      </w:r>
    </w:p>
    <w:p w14:paraId="75E44260" w14:textId="77777777" w:rsidR="00111710" w:rsidRPr="00111710" w:rsidRDefault="00111710" w:rsidP="00111710">
      <w:pPr>
        <w:numPr>
          <w:ilvl w:val="0"/>
          <w:numId w:val="21"/>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What mechanisms will the group use to solve problems?</w:t>
      </w:r>
    </w:p>
    <w:p w14:paraId="50D35536" w14:textId="77777777" w:rsidR="00111710" w:rsidRPr="00111710" w:rsidRDefault="00111710" w:rsidP="00111710">
      <w:pPr>
        <w:pStyle w:val="para"/>
      </w:pPr>
      <w:r w:rsidRPr="00111710">
        <w:rPr>
          <w:sz w:val="28"/>
          <w:szCs w:val="28"/>
        </w:rPr>
        <w:t>Any group eventually needs to deal with these questions, and the answers it reaches will become embodied as norms.</w:t>
      </w:r>
    </w:p>
    <w:p w14:paraId="5678C7AA"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Implicit Norms</w:t>
      </w:r>
    </w:p>
    <w:p w14:paraId="7290B6CC" w14:textId="77777777" w:rsidR="00111710" w:rsidRPr="00111710" w:rsidRDefault="00111710" w:rsidP="00111710">
      <w:pPr>
        <w:pStyle w:val="para"/>
      </w:pPr>
      <w:r w:rsidRPr="00111710">
        <w:rPr>
          <w:sz w:val="28"/>
          <w:szCs w:val="28"/>
        </w:rPr>
        <w:t>Whether a group is new or not, its norms aren’t always expressed or discussed. People may simply assume that certain norms exist and accept them “by unspoken consent,” in which case they are implicit norms.</w:t>
      </w:r>
    </w:p>
    <w:p w14:paraId="34C19B7C" w14:textId="77777777" w:rsidR="00111710" w:rsidRPr="00111710" w:rsidRDefault="00111710" w:rsidP="00111710">
      <w:pPr>
        <w:pStyle w:val="para"/>
      </w:pPr>
      <w:r w:rsidRPr="00111710">
        <w:rPr>
          <w:sz w:val="28"/>
          <w:szCs w:val="28"/>
        </w:rPr>
        <w:t xml:space="preserve">Consider “same seat syndrome,” for example. How often have you found that people in a college classroom seem to gravitate every day to </w:t>
      </w:r>
      <w:proofErr w:type="gramStart"/>
      <w:r w:rsidRPr="00111710">
        <w:rPr>
          <w:sz w:val="28"/>
          <w:szCs w:val="28"/>
        </w:rPr>
        <w:t>exactly the same</w:t>
      </w:r>
      <w:proofErr w:type="gramEnd"/>
      <w:r w:rsidRPr="00111710">
        <w:rPr>
          <w:sz w:val="28"/>
          <w:szCs w:val="28"/>
        </w:rPr>
        <w:t xml:space="preserve"> chairs they’ve always sat in? Nobody says, “Hey, I’ve decided that this will be my chair forever” or “I see that that’s your territory, so I’ll never sit there,” do they?</w:t>
      </w:r>
    </w:p>
    <w:p w14:paraId="0276A2C4" w14:textId="77777777" w:rsidR="00111710" w:rsidRPr="00111710" w:rsidRDefault="00111710" w:rsidP="00111710">
      <w:pPr>
        <w:pStyle w:val="para"/>
      </w:pPr>
      <w:r w:rsidRPr="00111710">
        <w:rPr>
          <w:sz w:val="28"/>
          <w:szCs w:val="28"/>
        </w:rPr>
        <w:t>Often norms are difficult for group members to express in words. What topics are okay or not okay to talk about during informal “chit-chat” may be a matter of unstated intuition rather than something that people can readily describe. Nevertheless, implicit norms may be extremely powerful, and even large groups are apt to have at least some implicit norms.</w:t>
      </w:r>
    </w:p>
    <w:p w14:paraId="1C4EEDF5" w14:textId="77777777" w:rsidR="00111710" w:rsidRPr="00111710" w:rsidRDefault="00111710" w:rsidP="00111710">
      <w:pPr>
        <w:pStyle w:val="para"/>
      </w:pPr>
      <w:r w:rsidRPr="00111710">
        <w:rPr>
          <w:sz w:val="28"/>
          <w:szCs w:val="28"/>
        </w:rPr>
        <w:t xml:space="preserve">The cultural background each member brings to a group may lie beneath conscious awareness, yet it may exert a powerful influence on both that person’s and the group’s behavior and expectations. Just as a fish is unaware that it lives in water, a </w:t>
      </w:r>
      <w:r w:rsidRPr="00111710">
        <w:rPr>
          <w:sz w:val="28"/>
          <w:szCs w:val="28"/>
        </w:rPr>
        <w:lastRenderedPageBreak/>
        <w:t>person may easily go through life and participate in group interactions without perceiving that he or she is the product of a culture.</w:t>
      </w:r>
    </w:p>
    <w:p w14:paraId="1B0B7EB0"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Explicit Norms</w:t>
      </w:r>
    </w:p>
    <w:p w14:paraId="2307F6A3" w14:textId="77777777" w:rsidR="00111710" w:rsidRPr="00111710" w:rsidRDefault="00111710" w:rsidP="00111710">
      <w:pPr>
        <w:pStyle w:val="para"/>
      </w:pPr>
      <w:r w:rsidRPr="00111710">
        <w:rPr>
          <w:sz w:val="28"/>
          <w:szCs w:val="28"/>
        </w:rPr>
        <w:t>Sometimes group norms are stated outright, either orally or in writing; then they are explicit norms. Such explicit rules may be imposed by an authority figure such as an executive or designated team leader. They may be part of formal policies or regulations. Wearing a uniform or answering the telephone in a certain way, for instance, may be written requirements in a workplace group.</w:t>
      </w:r>
    </w:p>
    <w:p w14:paraId="111EC245" w14:textId="77777777" w:rsidR="00111710" w:rsidRPr="00111710" w:rsidRDefault="00111710" w:rsidP="00111710">
      <w:pPr>
        <w:pStyle w:val="NormalWeb"/>
        <w:sectPr w:rsidR="00111710" w:rsidRPr="00111710">
          <w:pgSz w:w="12240" w:h="15840"/>
          <w:pgMar w:top="1440" w:right="1440" w:bottom="1440" w:left="1440" w:header="720" w:footer="720" w:gutter="0"/>
          <w:cols w:space="720"/>
          <w:docGrid w:linePitch="360"/>
        </w:sectPr>
      </w:pPr>
    </w:p>
    <w:p w14:paraId="120C1C56" w14:textId="77777777" w:rsidR="00111710" w:rsidRPr="00111710" w:rsidRDefault="00111710" w:rsidP="008F678E">
      <w:pPr>
        <w:pStyle w:val="Heading1"/>
        <w:rPr>
          <w:color w:val="000000"/>
        </w:rPr>
      </w:pPr>
      <w:r w:rsidRPr="00111710">
        <w:lastRenderedPageBreak/>
        <w:t>What is Organizational Culture?</w:t>
      </w:r>
    </w:p>
    <w:p w14:paraId="75A7BD8C" w14:textId="77777777" w:rsidR="00111710" w:rsidRPr="00111710" w:rsidRDefault="00111710" w:rsidP="00111710">
      <w:pPr>
        <w:pStyle w:val="NormalWeb"/>
      </w:pPr>
      <w:r w:rsidRPr="00111710">
        <w:rPr>
          <w:sz w:val="28"/>
          <w:szCs w:val="28"/>
        </w:rPr>
        <w:t>Organizational culture refers to a system of shared assumptions, values, and beliefs that show people what is appropriate and inappropriate behavior. These values have a strong influence on employee behavior as well as organizational performance. In fact, the term organizational culture was popular in the 1980s when Peters and Waterman’s best-selling book “In Search of Excellence” argued that company success could be attributed to an organizational culture that was decisive, customer-oriented, empowering, and people-oriented. Since then, organizational culture has become the subject of numerous research studies, books, and articles. Organizational culture is still a relatively new concept. In contrast to a topic such as leadership, which has a history spanning several centuries, organizational culture is a young but fast-growing area within management.</w:t>
      </w:r>
    </w:p>
    <w:p w14:paraId="3F1F8771" w14:textId="77777777" w:rsidR="00111710" w:rsidRPr="00111710" w:rsidRDefault="00111710" w:rsidP="00111710">
      <w:pPr>
        <w:pStyle w:val="NormalWeb"/>
      </w:pPr>
      <w:r w:rsidRPr="00111710">
        <w:rPr>
          <w:sz w:val="28"/>
          <w:szCs w:val="28"/>
        </w:rPr>
        <w:t>Culture is largely invisible to individuals just as the sea is invisible to the fish swimming in it. Even though it affects all employee behaviors, thinking, and behavioral patterns, individuals tend to become more aware of their organization’s culture when they can compare it to other organizations. It is related to the second of the three facets that compose the planning, organizing, leading, and controlling (P-O-L-C) function of organizing. The organizing function involves creating and implementing organizational design decisions. The culture of the organization is closely linked to organizational design. For instance, a culture that empowers employees to make decisions could prove extremely resistant to a centralized organizational design, hampering the manager’s ability to enact such a design. However, a culture that supports the organizational structure (and vice versa) can be very powerful.</w:t>
      </w:r>
    </w:p>
    <w:p w14:paraId="379BBCF6"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Why Does Organizational Culture Matter?</w:t>
      </w:r>
    </w:p>
    <w:p w14:paraId="6CAD0B12" w14:textId="77777777" w:rsidR="00111710" w:rsidRPr="00111710" w:rsidRDefault="00111710" w:rsidP="00111710">
      <w:pPr>
        <w:pStyle w:val="NormalWeb"/>
      </w:pPr>
      <w:r w:rsidRPr="00111710">
        <w:rPr>
          <w:sz w:val="28"/>
          <w:szCs w:val="28"/>
        </w:rPr>
        <w:t>An organization’s culture may be one of its strongest assets or its biggest liability. In fact, it has been argued that organizations with a rare and hard-to-imitate culture enjoy a competitive advantage. In a survey conducted by the management consulting firm Bain &amp; Company in 2007, worldwide business leaders identified corporate culture to be as important as corporate strategy for business success. This comes as no surprise to leaders of successful businesses, who are quick to attribute their company’s success to their organization’s culture.</w:t>
      </w:r>
    </w:p>
    <w:p w14:paraId="458EAC59" w14:textId="77777777" w:rsidR="00111710" w:rsidRPr="00111710" w:rsidRDefault="00111710" w:rsidP="00111710">
      <w:pPr>
        <w:pStyle w:val="NormalWeb"/>
      </w:pPr>
      <w:r w:rsidRPr="00111710">
        <w:rPr>
          <w:sz w:val="28"/>
          <w:szCs w:val="28"/>
        </w:rPr>
        <w:lastRenderedPageBreak/>
        <w:t>Culture, or shared values within the organization, may be related to increased performance. Researchers found a relationship between organizational cultures and company performance concerning success indicators such as revenues, sales volume, market share, and stock prices. At the same time, it is important to have a culture that fits with the demands of the company’s environment. To the extent that shared values are proper for the company in question, company performance may benefit from culture. For example, if a company is in the high-tech industry, having a culture that encourages innovativeness and adaptability will support its performance. However, if a company in the same industry has a culture characterized by stability, high respect for tradition, and a strong preference for upholding rules and procedures, the company may suffer because of its culture. In other words, just as having the “right” culture may be a competitive advantage for an organization, having the “wrong” culture may lead to performance difficulties, may be responsible for an organizational failure, and may act as a barrier preventing the company from changing and taking risks.</w:t>
      </w:r>
    </w:p>
    <w:p w14:paraId="0D76A116" w14:textId="43BA2845" w:rsidR="00111710" w:rsidRPr="00111710" w:rsidRDefault="00111710" w:rsidP="00111710">
      <w:pPr>
        <w:pStyle w:val="NormalWeb"/>
        <w:rPr>
          <w:sz w:val="28"/>
          <w:szCs w:val="28"/>
        </w:rPr>
      </w:pPr>
      <w:r w:rsidRPr="00111710">
        <w:rPr>
          <w:sz w:val="28"/>
          <w:szCs w:val="28"/>
        </w:rPr>
        <w:t>In addition to having implications for organizational performance, organizational culture is an effective control mechanism dictating employee behavior. Culture is a more powerful way of controlling and managing employee behaviors than organizational rules and regulations. For example, when a company is trying to improve the quality of its customer service, rules may not be helpful, particularly when the problems customers present are unique. Instead, creating a customer service culture may achieve better results by encouraging employees to think like customers, knowing that the company priorities, in this case, are clear: Keeping the customer happy is preferable to other concerns, such as saving the cost of a refund. Therefore, the ability to understand and influence organizational culture is an important item for managers to have in their tool kit when carrying out their controlling P-O-L-C function and their organizing function.</w:t>
      </w:r>
    </w:p>
    <w:p w14:paraId="57A7BC20" w14:textId="77777777" w:rsidR="00111710" w:rsidRPr="00111710" w:rsidRDefault="00111710">
      <w:pPr>
        <w:rPr>
          <w:rFonts w:ascii="Times New Roman" w:eastAsia="Times New Roman" w:hAnsi="Times New Roman" w:cs="Times New Roman"/>
          <w:kern w:val="0"/>
          <w:sz w:val="28"/>
          <w:szCs w:val="28"/>
          <w14:ligatures w14:val="none"/>
        </w:rPr>
      </w:pPr>
      <w:r w:rsidRPr="00111710">
        <w:rPr>
          <w:rFonts w:ascii="Times New Roman" w:hAnsi="Times New Roman" w:cs="Times New Roman"/>
          <w:sz w:val="28"/>
          <w:szCs w:val="28"/>
        </w:rPr>
        <w:br w:type="page"/>
      </w:r>
    </w:p>
    <w:p w14:paraId="1B0E78CD" w14:textId="730D2DA2" w:rsidR="00111710" w:rsidRPr="00111710" w:rsidRDefault="00111710" w:rsidP="00F04A7B">
      <w:pPr>
        <w:pStyle w:val="Heading2"/>
      </w:pPr>
      <w:r w:rsidRPr="00111710">
        <w:rPr>
          <w:rStyle w:val="Strong"/>
        </w:rPr>
        <w:lastRenderedPageBreak/>
        <w:t>Organization Culture Typologies</w:t>
      </w:r>
    </w:p>
    <w:p w14:paraId="21A398FE" w14:textId="7939A55A" w:rsidR="00111710" w:rsidRPr="00111710" w:rsidRDefault="00111710" w:rsidP="00111710">
      <w:pPr>
        <w:rPr>
          <w:rFonts w:ascii="Times New Roman" w:hAnsi="Times New Roman" w:cs="Times New Roman"/>
        </w:rPr>
      </w:pPr>
      <w:r w:rsidRPr="00111710">
        <w:rPr>
          <w:rFonts w:ascii="Times New Roman" w:hAnsi="Times New Roman" w:cs="Times New Roman"/>
          <w:noProof/>
        </w:rPr>
        <w:drawing>
          <wp:inline distT="0" distB="0" distL="0" distR="0" wp14:anchorId="338955C6" wp14:editId="56089C36">
            <wp:extent cx="3142034" cy="3100074"/>
            <wp:effectExtent l="0" t="0" r="0" b="0"/>
            <wp:docPr id="1423889050" name="Picture 1" descr="A diagram of a culture profil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89050" name="Picture 1" descr="A diagram of a culture profile&#10;"/>
                    <pic:cNvPicPr/>
                  </pic:nvPicPr>
                  <pic:blipFill>
                    <a:blip r:embed="rId27"/>
                    <a:stretch>
                      <a:fillRect/>
                    </a:stretch>
                  </pic:blipFill>
                  <pic:spPr>
                    <a:xfrm>
                      <a:off x="0" y="0"/>
                      <a:ext cx="3217853" cy="3174881"/>
                    </a:xfrm>
                    <a:prstGeom prst="rect">
                      <a:avLst/>
                    </a:prstGeom>
                  </pic:spPr>
                </pic:pic>
              </a:graphicData>
            </a:graphic>
          </wp:inline>
        </w:drawing>
      </w:r>
    </w:p>
    <w:p w14:paraId="153CFF9B" w14:textId="48D4AAA7" w:rsidR="00111710" w:rsidRPr="00111710" w:rsidRDefault="00111710" w:rsidP="00111710">
      <w:pPr>
        <w:rPr>
          <w:rFonts w:ascii="Times New Roman" w:hAnsi="Times New Roman" w:cs="Times New Roman"/>
        </w:rPr>
      </w:pPr>
      <w:r w:rsidRPr="00111710">
        <w:rPr>
          <w:rFonts w:ascii="Times New Roman" w:hAnsi="Times New Roman" w:cs="Times New Roman"/>
        </w:rPr>
        <w:br/>
      </w:r>
      <w:r w:rsidRPr="00111710">
        <w:rPr>
          <w:rFonts w:ascii="Times New Roman" w:hAnsi="Times New Roman" w:cs="Times New Roman"/>
          <w:sz w:val="28"/>
          <w:szCs w:val="28"/>
        </w:rPr>
        <w:t>Figure 1. Organization Culture Typologies</w:t>
      </w:r>
      <w:r w:rsidRPr="00111710">
        <w:rPr>
          <w:rFonts w:ascii="Times New Roman" w:hAnsi="Times New Roman" w:cs="Times New Roman"/>
        </w:rPr>
        <w:t xml:space="preserve"> </w:t>
      </w:r>
    </w:p>
    <w:p w14:paraId="60269A73" w14:textId="77777777" w:rsidR="00111710" w:rsidRPr="00111710" w:rsidRDefault="00111710" w:rsidP="00111710">
      <w:pPr>
        <w:pStyle w:val="NormalWeb"/>
      </w:pPr>
      <w:r w:rsidRPr="00111710">
        <w:rPr>
          <w:sz w:val="28"/>
          <w:szCs w:val="28"/>
        </w:rPr>
        <w:t>Which values characterize an organization’s culture? Even though culture may not be immediately observable, identifying a set of values that might be used to describe an organization’s culture helps us identify, measure, and manage culture more effectively. For this purpose, several researchers have proposed various culture typologies. One typology that has received much research attention is the Organizational Culture Typologies (OCT) where seven distinct values represent culture.</w:t>
      </w:r>
    </w:p>
    <w:p w14:paraId="44001002"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Innovative Cultures</w:t>
      </w:r>
    </w:p>
    <w:p w14:paraId="5172FB96" w14:textId="77777777" w:rsidR="00111710" w:rsidRPr="00111710" w:rsidRDefault="00111710" w:rsidP="00111710">
      <w:pPr>
        <w:pStyle w:val="NormalWeb"/>
      </w:pPr>
      <w:r w:rsidRPr="00111710">
        <w:rPr>
          <w:sz w:val="28"/>
          <w:szCs w:val="28"/>
        </w:rPr>
        <w:t xml:space="preserve">According to the OCT framework, companies that have innovative cultures are flexible, adaptable, and experiment with new ideas. These companies are characterized by a flat hierarchy and titles, and other status distinctions tend to be downplayed. For example, W. L. Gore &amp; Associates is a company with innovative products such as GORE-TEX® (the breathable fabric that is windproof and waterproof), Glade dental floss, and Elixir guitar strings, earning the company the distinction as the most innovative company in the United States by Fast Company </w:t>
      </w:r>
      <w:r w:rsidRPr="00111710">
        <w:rPr>
          <w:sz w:val="28"/>
          <w:szCs w:val="28"/>
        </w:rPr>
        <w:lastRenderedPageBreak/>
        <w:t>magazine in 2004. W. L. Gore consistently manages to innovate and capture the majority of market share in a wide variety of industries, largely because of its unique culture. In this company, employees do not have bosses in the traditional sense, and risk-taking is encouraged by celebrating failures and successes. Companies such as W. L. Gore, Genentech, and Google also encourage their employees to take risks by allowing engineers to devote 20% of their time to projects of their own choosing.</w:t>
      </w:r>
    </w:p>
    <w:p w14:paraId="432A81AF" w14:textId="77777777" w:rsidR="00111710" w:rsidRPr="00111710" w:rsidRDefault="00111710" w:rsidP="00111710">
      <w:pPr>
        <w:pStyle w:val="NormalWeb"/>
      </w:pPr>
      <w:r w:rsidRPr="00111710">
        <w:rPr>
          <w:sz w:val="36"/>
          <w:szCs w:val="36"/>
        </w:rPr>
        <w:t>Aggressive Cultures</w:t>
      </w:r>
    </w:p>
    <w:p w14:paraId="50BDE865" w14:textId="77777777" w:rsidR="00111710" w:rsidRPr="00111710" w:rsidRDefault="00111710" w:rsidP="00111710">
      <w:pPr>
        <w:pStyle w:val="NormalWeb"/>
      </w:pPr>
      <w:r w:rsidRPr="00111710">
        <w:rPr>
          <w:sz w:val="28"/>
          <w:szCs w:val="28"/>
        </w:rPr>
        <w:t>Companies with aggressive cultures value competitiveness and outperforming competitors; emphasizing this often falls short of corporate social responsibility. For example, Microsoft is often identified as a company with an aggressive culture. The company has faced several antitrust lawsuits and disputes with competitors over the years. In aggressive companies, people may use language such as “we will kill our competition.” In the past, Microsoft executives made statements such as “we are going to cut off Netscape’s air supply… Everything they are selling, we are going to give away,” and its aggressive culture is cited as a reason for getting into new legal troubles before old ones are resolved.</w:t>
      </w:r>
    </w:p>
    <w:p w14:paraId="20895205"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Outcome-Oriented Cultures</w:t>
      </w:r>
    </w:p>
    <w:p w14:paraId="4F1C4FCD" w14:textId="77777777" w:rsidR="00111710" w:rsidRPr="00111710" w:rsidRDefault="00111710" w:rsidP="00111710">
      <w:pPr>
        <w:pStyle w:val="NormalWeb"/>
      </w:pPr>
      <w:r w:rsidRPr="00111710">
        <w:rPr>
          <w:sz w:val="28"/>
          <w:szCs w:val="28"/>
        </w:rPr>
        <w:t>The OCT framework describes outcome-oriented cultures as emphasizing achievement, results, and action as important values. A good example of an outcome-oriented culture may be the electronics retailer Best Buy. Having a culture emphasizing sales performance, Best Buy tallies revenues and other relevant figures daily by department. Employees are trained and mentored to sell company products effectively and learn how much money their department makes daily. In 2005, the company implemented a Results Oriented Work Environment (ROWE) program that allows employees to work anywhere and anytime; they are evaluated based on results and fulfillment of clearly outlined objectives. Outcome-oriented cultures hold employees and managers accountable for success and use systems that reward employee and group output. In these companies, it is more common to see rewards tied to performance indicators rather than seniority or loyalty. Research indicates that organizations that have a performance-oriented culture tend to outperform companies that are lacking such a culture. At the same time, when performance pressures lead to a culture where unethical behaviors become the norm, individuals see their peers as rivals, and short-term results are rewarded, the resulting unhealthy work environment serves as a liability.</w:t>
      </w:r>
    </w:p>
    <w:p w14:paraId="0C2E37FA"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lastRenderedPageBreak/>
        <w:t>Stable Cultures</w:t>
      </w:r>
    </w:p>
    <w:p w14:paraId="642636C1" w14:textId="77777777" w:rsidR="00111710" w:rsidRPr="00111710" w:rsidRDefault="00111710" w:rsidP="00111710">
      <w:pPr>
        <w:pStyle w:val="NormalWeb"/>
      </w:pPr>
      <w:r w:rsidRPr="00111710">
        <w:rPr>
          <w:sz w:val="28"/>
          <w:szCs w:val="28"/>
        </w:rPr>
        <w:t>Stable cultures are predictable, rule-oriented, and bureaucratic. When the environment is stable and certain, these cultures may help the organization to be effective by providing stable and constant output levels. These cultures prevent quick action and, as a result, may be a misfit to a changing and dynamic environment. Public sector institutions may be viewed as stable cultures. In the private sector, Kraft Foods is an example of a company with centralized decision-making and rule orientation that suffered due to the culture-environment mismatch. Its bureaucratic culture is blamed for killing good ideas in the early stages and preventing the company from innovating. When the company started a change program to increase the agility of its culture, one of its first actions was to fight bureaucracy with more bureaucracy: The new position of vice president of “business process simplification” was created but was later eliminated.</w:t>
      </w:r>
    </w:p>
    <w:p w14:paraId="290F6826"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People-Oriented Cultures</w:t>
      </w:r>
    </w:p>
    <w:p w14:paraId="4F1B5212" w14:textId="77777777" w:rsidR="00111710" w:rsidRPr="00111710" w:rsidRDefault="00111710" w:rsidP="00111710">
      <w:pPr>
        <w:pStyle w:val="NormalWeb"/>
      </w:pPr>
      <w:r w:rsidRPr="00111710">
        <w:rPr>
          <w:sz w:val="28"/>
          <w:szCs w:val="28"/>
        </w:rPr>
        <w:t>People-oriented cultures value fairness, supportiveness, and respecting individual rights. In these organizations, there is a greater emphasis on and expectation of treating people with respect and dignity. One study of new accounting company employees found that on average, employees stayed 14 months longer in companies with people-oriented cultures. Starbucks is an example of a people-oriented culture. The company pays employees above minimum wage, offers health care and tuition reimbursement benefits to its part-time and full-time employees, and has creative perks such as weekly free coffee for all associates. As a result of these policies, the company benefits from a turnover rate lower than the industry average.</w:t>
      </w:r>
    </w:p>
    <w:p w14:paraId="6628555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Team-Oriented Cultures</w:t>
      </w:r>
    </w:p>
    <w:p w14:paraId="345E5AB9" w14:textId="77777777" w:rsidR="00111710" w:rsidRPr="00111710" w:rsidRDefault="00111710" w:rsidP="00111710">
      <w:pPr>
        <w:pStyle w:val="NormalWeb"/>
      </w:pPr>
      <w:r w:rsidRPr="00111710">
        <w:rPr>
          <w:sz w:val="28"/>
          <w:szCs w:val="28"/>
        </w:rPr>
        <w:t xml:space="preserve">Companies with a team-oriented culture are collaborative and emphasize cooperation among employees. For example, Southwest Airlines facilitates a team-oriented culture by cross-training its employees so that they </w:t>
      </w:r>
      <w:proofErr w:type="gramStart"/>
      <w:r w:rsidRPr="00111710">
        <w:rPr>
          <w:sz w:val="28"/>
          <w:szCs w:val="28"/>
        </w:rPr>
        <w:t>are capable of helping</w:t>
      </w:r>
      <w:proofErr w:type="gramEnd"/>
      <w:r w:rsidRPr="00111710">
        <w:rPr>
          <w:sz w:val="28"/>
          <w:szCs w:val="28"/>
        </w:rPr>
        <w:t xml:space="preserve"> one another when needed. The company also emphasizes training intact work teams. In Southwest’s selection process, applicants who are not viewed as team players are not hired as employees. In team-oriented organizations, members tend to have more positive relationships with their coworkers, particularly with their managers.</w:t>
      </w:r>
    </w:p>
    <w:p w14:paraId="22CB3191" w14:textId="42BFB23B" w:rsidR="00111710" w:rsidRPr="00111710" w:rsidRDefault="00111710" w:rsidP="00111710">
      <w:pPr>
        <w:rPr>
          <w:rFonts w:ascii="Times New Roman" w:hAnsi="Times New Roman" w:cs="Times New Roman"/>
        </w:rPr>
      </w:pPr>
      <w:r w:rsidRPr="00111710">
        <w:rPr>
          <w:rFonts w:ascii="Times New Roman" w:hAnsi="Times New Roman" w:cs="Times New Roman"/>
        </w:rPr>
        <w:fldChar w:fldCharType="begin"/>
      </w:r>
      <w:r w:rsidRPr="00111710">
        <w:rPr>
          <w:rFonts w:ascii="Times New Roman" w:hAnsi="Times New Roman" w:cs="Times New Roman"/>
        </w:rPr>
        <w:instrText xml:space="preserve"> INCLUDEPICTURE "https://wcc.instructure.com/courses/2479288/files/247847755/preview" \* MERGEFORMATINET </w:instrText>
      </w:r>
      <w:r w:rsidR="008F678E">
        <w:rPr>
          <w:rFonts w:ascii="Times New Roman" w:hAnsi="Times New Roman" w:cs="Times New Roman"/>
        </w:rPr>
        <w:fldChar w:fldCharType="separate"/>
      </w:r>
      <w:r w:rsidRPr="00111710">
        <w:rPr>
          <w:rFonts w:ascii="Times New Roman" w:hAnsi="Times New Roman" w:cs="Times New Roman"/>
        </w:rPr>
        <w:fldChar w:fldCharType="end"/>
      </w:r>
    </w:p>
    <w:p w14:paraId="683950A7" w14:textId="0239ADDD" w:rsidR="00111710" w:rsidRPr="00111710" w:rsidRDefault="00F019C3" w:rsidP="00111710">
      <w:pPr>
        <w:pStyle w:val="NormalWeb"/>
      </w:pPr>
      <w:bookmarkStart w:id="0" w:name="_Hlk195173657"/>
      <w:r>
        <w:rPr>
          <w:noProof/>
        </w:rPr>
        <w:lastRenderedPageBreak/>
        <w:drawing>
          <wp:inline distT="0" distB="0" distL="0" distR="0" wp14:anchorId="51CBF0C0" wp14:editId="7B269E4B">
            <wp:extent cx="5943600" cy="2461260"/>
            <wp:effectExtent l="0" t="0" r="0" b="0"/>
            <wp:docPr id="3" name="Picture 1" descr="A graph showing the growth of passenger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graph showing the growth of passengers&#10;"/>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461260"/>
                    </a:xfrm>
                    <a:prstGeom prst="rect">
                      <a:avLst/>
                    </a:prstGeom>
                    <a:noFill/>
                    <a:ln>
                      <a:noFill/>
                    </a:ln>
                  </pic:spPr>
                </pic:pic>
              </a:graphicData>
            </a:graphic>
          </wp:inline>
        </w:drawing>
      </w:r>
      <w:r w:rsidRPr="00111710">
        <w:rPr>
          <w:sz w:val="28"/>
          <w:szCs w:val="28"/>
        </w:rPr>
        <w:t xml:space="preserve"> </w:t>
      </w:r>
      <w:r w:rsidR="00111710" w:rsidRPr="00111710">
        <w:rPr>
          <w:sz w:val="28"/>
          <w:szCs w:val="28"/>
        </w:rPr>
        <w:t>Figure 2. Southwest Airlines Passenger Growth from 1970 to 2010</w:t>
      </w:r>
    </w:p>
    <w:bookmarkEnd w:id="0"/>
    <w:p w14:paraId="79D813B8" w14:textId="77777777" w:rsidR="00111710" w:rsidRPr="00111710" w:rsidRDefault="00111710" w:rsidP="00111710">
      <w:pPr>
        <w:pStyle w:val="NormalWeb"/>
      </w:pPr>
      <w:r w:rsidRPr="00111710">
        <w:rPr>
          <w:sz w:val="28"/>
          <w:szCs w:val="28"/>
        </w:rPr>
        <w:t>The growth in the number of passengers flying with Southwest Airlines from 1973 until 2007 when Southwest surpassed American Airlines as the most-flown U.S. airline. While price has played a role in this, their emphasis on service has been a key piece of their culture and competitive advantage.</w:t>
      </w:r>
    </w:p>
    <w:p w14:paraId="7179801D"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Detail-Oriented Cultures</w:t>
      </w:r>
    </w:p>
    <w:p w14:paraId="22D9BAC7" w14:textId="77777777" w:rsidR="00111710" w:rsidRPr="00111710" w:rsidRDefault="00111710" w:rsidP="00111710">
      <w:pPr>
        <w:pStyle w:val="NormalWeb"/>
        <w:rPr>
          <w:sz w:val="28"/>
          <w:szCs w:val="28"/>
        </w:rPr>
        <w:sectPr w:rsidR="00111710" w:rsidRPr="00111710">
          <w:pgSz w:w="12240" w:h="15840"/>
          <w:pgMar w:top="1440" w:right="1440" w:bottom="1440" w:left="1440" w:header="720" w:footer="720" w:gutter="0"/>
          <w:cols w:space="720"/>
          <w:docGrid w:linePitch="360"/>
        </w:sectPr>
      </w:pPr>
      <w:r w:rsidRPr="00111710">
        <w:rPr>
          <w:sz w:val="28"/>
          <w:szCs w:val="28"/>
        </w:rPr>
        <w:t>Organizations with a detail-oriented culture are characterized in the OCT framework as emphasizing precision and attention to detail. Such a culture gives a competitive advantage to companies in the hospitality industry by helping them differentiate themselves from others. For example, Four Seasons and Ritz Carlton are among hotels that keep records of all customer requests such as which newspaper the guest prefers or what type of pillow the customer uses. This information is put into a computer system to provide better service to returning customers. Any requests hotel employees receive, as well as overhear, might be entered into the database to serve customers better.</w:t>
      </w:r>
    </w:p>
    <w:p w14:paraId="60C82BD6" w14:textId="77777777" w:rsidR="00111710" w:rsidRPr="00111710" w:rsidRDefault="00111710" w:rsidP="00FC3746">
      <w:pPr>
        <w:pStyle w:val="Heading2"/>
        <w:rPr>
          <w:color w:val="000000"/>
        </w:rPr>
      </w:pPr>
      <w:r w:rsidRPr="00111710">
        <w:lastRenderedPageBreak/>
        <w:t>Channels and Networks</w:t>
      </w:r>
    </w:p>
    <w:p w14:paraId="7A46A2C8" w14:textId="77777777" w:rsidR="00111710" w:rsidRPr="00111710" w:rsidRDefault="00111710" w:rsidP="00111710">
      <w:pPr>
        <w:pStyle w:val="NormalWeb"/>
      </w:pPr>
      <w:r w:rsidRPr="00111710">
        <w:rPr>
          <w:sz w:val="28"/>
          <w:szCs w:val="28"/>
        </w:rPr>
        <w:t>Organizational communication is held to a higher standard than everyday communication. The consequences of misunderstandings are usually higher and the chances to recognize and correct a mistake are lower. Barriers to communication and skills for improving communication are the same regardless of where the conversation takes place or with whom. As Mihaly Csikszentmihalyi, author of best-selling books such as </w:t>
      </w:r>
      <w:r w:rsidRPr="00111710">
        <w:rPr>
          <w:rStyle w:val="Emphasis"/>
          <w:rFonts w:eastAsiaTheme="majorEastAsia"/>
          <w:sz w:val="28"/>
          <w:szCs w:val="28"/>
        </w:rPr>
        <w:t>Flow</w:t>
      </w:r>
      <w:r w:rsidRPr="00111710">
        <w:rPr>
          <w:sz w:val="28"/>
          <w:szCs w:val="28"/>
        </w:rPr>
        <w:t xml:space="preserve">, has noted, “In large organizations the dilution of information as it passes up and down the hierarchy, and horizontally across departments, can undermine the effort to focus on common goals.” Organizations and individuals within organizations need to keep this in mind when going about their </w:t>
      </w:r>
      <w:proofErr w:type="gramStart"/>
      <w:r w:rsidRPr="00111710">
        <w:rPr>
          <w:sz w:val="28"/>
          <w:szCs w:val="28"/>
        </w:rPr>
        <w:t>job related</w:t>
      </w:r>
      <w:proofErr w:type="gramEnd"/>
      <w:r w:rsidRPr="00111710">
        <w:rPr>
          <w:sz w:val="28"/>
          <w:szCs w:val="28"/>
        </w:rPr>
        <w:t xml:space="preserve"> duties.</w:t>
      </w:r>
    </w:p>
    <w:p w14:paraId="02DFBE08"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Communication Networks</w:t>
      </w:r>
    </w:p>
    <w:p w14:paraId="5C89F79F" w14:textId="77777777" w:rsidR="00111710" w:rsidRPr="00111710" w:rsidRDefault="00111710" w:rsidP="00111710">
      <w:pPr>
        <w:pStyle w:val="NormalWeb"/>
      </w:pPr>
      <w:r w:rsidRPr="00111710">
        <w:rPr>
          <w:sz w:val="28"/>
          <w:szCs w:val="28"/>
        </w:rPr>
        <w:t xml:space="preserve">Communication networks refer to the directionality of the communication flow. Communication can flow in a variety of directions within the organization (internal communication) and can flow between the organization and </w:t>
      </w:r>
      <w:proofErr w:type="spellStart"/>
      <w:proofErr w:type="gramStart"/>
      <w:r w:rsidRPr="00111710">
        <w:rPr>
          <w:sz w:val="28"/>
          <w:szCs w:val="28"/>
        </w:rPr>
        <w:t>it’s</w:t>
      </w:r>
      <w:proofErr w:type="spellEnd"/>
      <w:proofErr w:type="gramEnd"/>
      <w:r w:rsidRPr="00111710">
        <w:rPr>
          <w:sz w:val="28"/>
          <w:szCs w:val="28"/>
        </w:rPr>
        <w:t xml:space="preserve"> constituents (external communication).</w:t>
      </w:r>
    </w:p>
    <w:p w14:paraId="33ED69E1"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Internal Communication Networks</w:t>
      </w:r>
    </w:p>
    <w:p w14:paraId="473945B8" w14:textId="77777777" w:rsidR="00111710" w:rsidRPr="00111710" w:rsidRDefault="00111710" w:rsidP="00111710">
      <w:pPr>
        <w:rPr>
          <w:rFonts w:ascii="Times New Roman" w:hAnsi="Times New Roman" w:cs="Times New Roman"/>
        </w:rPr>
      </w:pPr>
    </w:p>
    <w:p w14:paraId="3603A26C" w14:textId="2E163D1B" w:rsidR="00111710" w:rsidRPr="00111710" w:rsidRDefault="00111710" w:rsidP="00111710">
      <w:pPr>
        <w:rPr>
          <w:rFonts w:ascii="Times New Roman" w:hAnsi="Times New Roman" w:cs="Times New Roman"/>
        </w:rPr>
      </w:pPr>
      <w:r w:rsidRPr="00111710">
        <w:rPr>
          <w:rFonts w:ascii="Times New Roman" w:hAnsi="Times New Roman" w:cs="Times New Roman"/>
          <w:noProof/>
        </w:rPr>
        <w:drawing>
          <wp:inline distT="0" distB="0" distL="0" distR="0" wp14:anchorId="10A93D0F" wp14:editId="235DB74F">
            <wp:extent cx="2857500" cy="2362200"/>
            <wp:effectExtent l="0" t="0" r="0" b="0"/>
            <wp:docPr id="15015179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1798" name="Picture 1">
                      <a:extLst>
                        <a:ext uri="{C183D7F6-B498-43B3-948B-1728B52AA6E4}">
                          <adec:decorative xmlns:adec="http://schemas.microsoft.com/office/drawing/2017/decorative" val="1"/>
                        </a:ext>
                      </a:extLst>
                    </pic:cNvPr>
                    <pic:cNvPicPr/>
                  </pic:nvPicPr>
                  <pic:blipFill>
                    <a:blip r:embed="rId29"/>
                    <a:stretch>
                      <a:fillRect/>
                    </a:stretch>
                  </pic:blipFill>
                  <pic:spPr>
                    <a:xfrm>
                      <a:off x="0" y="0"/>
                      <a:ext cx="2857500" cy="2362200"/>
                    </a:xfrm>
                    <a:prstGeom prst="rect">
                      <a:avLst/>
                    </a:prstGeom>
                  </pic:spPr>
                </pic:pic>
              </a:graphicData>
            </a:graphic>
          </wp:inline>
        </w:drawing>
      </w:r>
      <w:r w:rsidRPr="00111710">
        <w:rPr>
          <w:rFonts w:ascii="Times New Roman" w:hAnsi="Times New Roman" w:cs="Times New Roman"/>
          <w:sz w:val="28"/>
          <w:szCs w:val="28"/>
        </w:rPr>
        <w:br/>
      </w:r>
      <w:r w:rsidRPr="00111710">
        <w:rPr>
          <w:rFonts w:ascii="Times New Roman" w:hAnsi="Times New Roman" w:cs="Times New Roman"/>
        </w:rPr>
        <w:br/>
      </w:r>
      <w:r w:rsidRPr="00111710">
        <w:rPr>
          <w:rFonts w:ascii="Times New Roman" w:hAnsi="Times New Roman" w:cs="Times New Roman"/>
          <w:sz w:val="28"/>
          <w:szCs w:val="28"/>
        </w:rPr>
        <w:t>Figure 1. Communication flows in many different directions within an organization.</w:t>
      </w:r>
      <w:r w:rsidRPr="00111710">
        <w:rPr>
          <w:rFonts w:ascii="Times New Roman" w:hAnsi="Times New Roman" w:cs="Times New Roman"/>
        </w:rPr>
        <w:t xml:space="preserve"> </w:t>
      </w:r>
    </w:p>
    <w:p w14:paraId="447AE03A" w14:textId="77777777" w:rsidR="00111710" w:rsidRPr="00111710" w:rsidRDefault="00111710" w:rsidP="00111710">
      <w:pPr>
        <w:pStyle w:val="NormalWeb"/>
      </w:pPr>
      <w:r w:rsidRPr="00111710">
        <w:rPr>
          <w:sz w:val="28"/>
          <w:szCs w:val="28"/>
        </w:rPr>
        <w:lastRenderedPageBreak/>
        <w:t>Internal information can flow in four directions in an organization: downward, upward, horizontally, and diagonally. The size, nature, and structure of the organization dictate which direction most of the information flows. In more established and traditional organizations, much of the communication flows in a vertical—downward and upward—direction. In informal firms, such as tech start-ups, information tends to flow horizontally and diagonally. This, of course, is a function of the almost flat organizational hierarchy and the need for collaboration. Unofficial communications, such as those carried in the company grapevine, appear in both types of organizations.</w:t>
      </w:r>
    </w:p>
    <w:p w14:paraId="38F8E67D"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Downward Communication  </w:t>
      </w:r>
    </w:p>
    <w:p w14:paraId="3FAF25F2" w14:textId="77777777" w:rsidR="00111710" w:rsidRPr="00111710" w:rsidRDefault="00111710" w:rsidP="00111710">
      <w:pPr>
        <w:pStyle w:val="NormalWeb"/>
      </w:pPr>
      <w:r w:rsidRPr="00111710">
        <w:rPr>
          <w:sz w:val="28"/>
          <w:szCs w:val="28"/>
        </w:rPr>
        <w:t>Downward communication is when company leaders and managers share information with lower-level employees. Unless requested as part of the message, the senders don’t usually expect (or particularly want) to get a response. An example may be an announcement of a new CEO or notice of a merger with a former competitor. Other forms of high-level downward communications include speeches, blogs, podcasts, and videos. The most common types of downward communication are everyday directives of department managers or line managers to employees. These can even be in the form of instruction manuals or company handbooks.</w:t>
      </w:r>
    </w:p>
    <w:p w14:paraId="3D4F9B44" w14:textId="77777777" w:rsidR="00111710" w:rsidRPr="00111710" w:rsidRDefault="00111710" w:rsidP="00111710">
      <w:pPr>
        <w:pStyle w:val="NormalWeb"/>
      </w:pPr>
      <w:r w:rsidRPr="00111710">
        <w:rPr>
          <w:sz w:val="28"/>
          <w:szCs w:val="28"/>
        </w:rPr>
        <w:t>Downward communication delivers information that helps to update the workforce about key organizational changes, new goals, or strategies; provide performance feedback at the organizational level; coordinate initiatives; present an official policy (public relations); or improve worker morale or consumer relations.</w:t>
      </w:r>
    </w:p>
    <w:p w14:paraId="32045E30"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Upward Communication  </w:t>
      </w:r>
    </w:p>
    <w:p w14:paraId="6C9E3326" w14:textId="77777777" w:rsidR="00111710" w:rsidRPr="00111710" w:rsidRDefault="00111710" w:rsidP="00111710">
      <w:pPr>
        <w:pStyle w:val="NormalWeb"/>
      </w:pPr>
      <w:r w:rsidRPr="00111710">
        <w:rPr>
          <w:sz w:val="28"/>
          <w:szCs w:val="28"/>
        </w:rPr>
        <w:t>Information moving from lower-level employees to high-level employees is upward communication. For example, upward communication occurs when workers report to a supervisor or when team leaders report to a department manager. Items typically communicated upward include progress reports, proposals for projects, budget estimates, grievances and complaints, suggestions for improvements, and schedule concerns. Sometimes a downward communication prompts an upward response, such as when a manager asks for a recommendation for a replacement part or an estimate of when a project will be completed.</w:t>
      </w:r>
    </w:p>
    <w:p w14:paraId="0C1D1F3C" w14:textId="77777777" w:rsidR="00111710" w:rsidRPr="00111710" w:rsidRDefault="00111710" w:rsidP="00111710">
      <w:pPr>
        <w:pStyle w:val="NormalWeb"/>
      </w:pPr>
      <w:r w:rsidRPr="00111710">
        <w:rPr>
          <w:sz w:val="28"/>
          <w:szCs w:val="28"/>
        </w:rPr>
        <w:t xml:space="preserve">An important goal of many managers today is to encourage spontaneous or voluntary upward communication from employees without the need to ask first. Some companies go so far as to organize contests and provide prizes for the most </w:t>
      </w:r>
      <w:r w:rsidRPr="00111710">
        <w:rPr>
          <w:sz w:val="28"/>
          <w:szCs w:val="28"/>
        </w:rPr>
        <w:lastRenderedPageBreak/>
        <w:t>innovative and creative solutions and suggestions. Before employees feel comfortable making these kinds of suggestions, however, they must trust that management will recognize their contributions and not unintentionally undermine or ignore their efforts. Some organizations have even installed “whistleblower” hotlines that will let employees report dangerous, unethical, or illegal activities anonymously to avoid possible retaliation by higher-ups in the company.</w:t>
      </w:r>
    </w:p>
    <w:p w14:paraId="5443FFF6"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Horizontal and Diagonal Communication Networks</w:t>
      </w:r>
    </w:p>
    <w:p w14:paraId="4FBF5EED" w14:textId="0AE15063" w:rsidR="00111710" w:rsidRPr="00111710" w:rsidRDefault="00111710" w:rsidP="00111710">
      <w:pPr>
        <w:pStyle w:val="NormalWeb"/>
      </w:pPr>
      <w:r w:rsidRPr="00111710">
        <w:rPr>
          <w:sz w:val="28"/>
          <w:szCs w:val="28"/>
        </w:rPr>
        <w:t>Horizontal communication involves the exchange of information across departments at the same level in an organization (i.e., peer-to-peer communication). The purpose of most horizontal communication is to request support or coordinate activities. People at the same level in the organization can work together to work on problems or issues in an informal and as-needed basis. The manager of the production department can work with the purchasing manager to accelerate or delay the shipment of materials. The finance manager and inventory managers can be looped in so that the organization can achieve the maximum benefit from the coordination. Communications between two employees who report to the same manager is also an example of horizontal communication. Some problems with horizontal communication can arise if one manager is unwilling or unmotivated to share information or sees efforts to work communally as threatening his position (territorial behavior). In a case like that, the manager at the next level up will need to communicate downward to reinforce the company’s values of cooperation.</w:t>
      </w:r>
    </w:p>
    <w:p w14:paraId="7BA98CC6" w14:textId="77777777" w:rsidR="00111710" w:rsidRPr="00111710" w:rsidRDefault="00111710" w:rsidP="00111710">
      <w:pPr>
        <w:pStyle w:val="NormalWeb"/>
      </w:pPr>
      <w:r w:rsidRPr="00111710">
        <w:rPr>
          <w:sz w:val="28"/>
          <w:szCs w:val="28"/>
        </w:rPr>
        <w:t xml:space="preserve">Diagonal communication is cross-functional communication between employees at different levels of the organization. For example, if the vice president of sales sends an e-mail to the vice president of manufacturing asking when a product will be available for shipping, this is an example of horizontal communication. But if a sales representative e-mails the vice president of marketing, then diagonal communication has occurred. Whenever communication goes from one department to another department, the sender’s manager should be made part of the loop. A manager may be put in an embarrassing position and appear incompetent if he isn’t aware of everything happening in his department. Trust may be </w:t>
      </w:r>
      <w:proofErr w:type="gramStart"/>
      <w:r w:rsidRPr="00111710">
        <w:rPr>
          <w:sz w:val="28"/>
          <w:szCs w:val="28"/>
        </w:rPr>
        <w:t>lost</w:t>
      </w:r>
      <w:proofErr w:type="gramEnd"/>
      <w:r w:rsidRPr="00111710">
        <w:rPr>
          <w:sz w:val="28"/>
          <w:szCs w:val="28"/>
        </w:rPr>
        <w:t xml:space="preserve"> and careers damaged by not paying attention to key communication protocols. Diagonal communication is becoming more common in organizations with a flattened, matrix, or product-based structure. Advantages include:</w:t>
      </w:r>
    </w:p>
    <w:p w14:paraId="328A909A" w14:textId="77777777" w:rsidR="00111710" w:rsidRPr="00111710" w:rsidRDefault="00111710" w:rsidP="00111710">
      <w:pPr>
        <w:numPr>
          <w:ilvl w:val="0"/>
          <w:numId w:val="22"/>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Building relationships between senior and lower-level employees from different parts of the organization.</w:t>
      </w:r>
    </w:p>
    <w:p w14:paraId="08DA236A" w14:textId="77777777" w:rsidR="00111710" w:rsidRPr="00111710" w:rsidRDefault="00111710" w:rsidP="00111710">
      <w:pPr>
        <w:numPr>
          <w:ilvl w:val="0"/>
          <w:numId w:val="22"/>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lastRenderedPageBreak/>
        <w:t>Encouraging an informal flow of information in the organization.</w:t>
      </w:r>
    </w:p>
    <w:p w14:paraId="338D4737" w14:textId="77777777" w:rsidR="00111710" w:rsidRPr="00111710" w:rsidRDefault="00111710" w:rsidP="00111710">
      <w:pPr>
        <w:numPr>
          <w:ilvl w:val="0"/>
          <w:numId w:val="22"/>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Reducing the chance of a message being distorted by going through additional filters.</w:t>
      </w:r>
    </w:p>
    <w:p w14:paraId="4DF1DB2D" w14:textId="77777777" w:rsidR="00111710" w:rsidRPr="00111710" w:rsidRDefault="00111710" w:rsidP="00111710">
      <w:pPr>
        <w:numPr>
          <w:ilvl w:val="0"/>
          <w:numId w:val="22"/>
        </w:numPr>
        <w:spacing w:before="100" w:beforeAutospacing="1" w:after="100" w:afterAutospacing="1"/>
        <w:rPr>
          <w:rFonts w:ascii="Times New Roman" w:hAnsi="Times New Roman" w:cs="Times New Roman"/>
        </w:rPr>
      </w:pPr>
      <w:r w:rsidRPr="00111710">
        <w:rPr>
          <w:rFonts w:ascii="Times New Roman" w:hAnsi="Times New Roman" w:cs="Times New Roman"/>
          <w:sz w:val="28"/>
          <w:szCs w:val="28"/>
        </w:rPr>
        <w:t>Reducing the workloads of senior-level managers.</w:t>
      </w:r>
    </w:p>
    <w:p w14:paraId="52723127"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External Communication Networks</w:t>
      </w:r>
    </w:p>
    <w:p w14:paraId="01D47CEA" w14:textId="0F868AD3" w:rsidR="00111710" w:rsidRPr="00111710" w:rsidRDefault="00111710" w:rsidP="00111710">
      <w:pPr>
        <w:pStyle w:val="NormalWeb"/>
      </w:pPr>
      <w:r w:rsidRPr="00111710">
        <w:rPr>
          <w:sz w:val="28"/>
          <w:szCs w:val="28"/>
        </w:rPr>
        <w:t>Communication does not start and stop within the organization. External communication focuses on audiences outside of the organization.  Examples of external communication include press releases about the organization, public relations information, advertisements about the organization’s product. Senior management—with the help of specialized departments such as public relations or legal—almost always controls communications that relate to the public image or may affect its financial situation. First-level and middle-level management generally handle operational business communications such as purchasing, hiring, and marketing. When communicating outside the organization (regardless of the level), it is important for employees to behave professionally and not to make commitments outside of their scope of authority. External communication also includes interactions between employees of the organization and its customers.</w:t>
      </w:r>
    </w:p>
    <w:p w14:paraId="4FC8C505"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Communication Channels</w:t>
      </w:r>
    </w:p>
    <w:p w14:paraId="643B2A82" w14:textId="77777777" w:rsidR="00111710" w:rsidRPr="00111710" w:rsidRDefault="00111710" w:rsidP="00111710">
      <w:pPr>
        <w:pStyle w:val="NormalWeb"/>
      </w:pPr>
      <w:r w:rsidRPr="00111710">
        <w:rPr>
          <w:sz w:val="28"/>
          <w:szCs w:val="28"/>
        </w:rPr>
        <w:t>There’s a well-known expression that goes “It’s not what you say, it’s how you say it.” It’s really both. A communication channel is the medium, mean, or method through which a message is sent to its intended receiver. Basic channels include written (hard copy print or digital formats), oral or spoken, and electronic/multimedia. These types of channels have varying channel “richness.”</w:t>
      </w:r>
    </w:p>
    <w:p w14:paraId="4CDA97F7" w14:textId="77777777" w:rsidR="00111710" w:rsidRPr="00111710" w:rsidRDefault="00111710" w:rsidP="00111710">
      <w:pPr>
        <w:pStyle w:val="NormalWeb"/>
      </w:pPr>
      <w:r w:rsidRPr="00111710">
        <w:rPr>
          <w:sz w:val="28"/>
          <w:szCs w:val="28"/>
        </w:rPr>
        <w:t>Channel richness refers to the amount of nonverbal communication provided and the immediacy of feedback.  Face-to-face communication is very high in richness because it includes nonverbal behaviors and has immediate feedback. A tweet is lower in richness because it allows only 140 characters to be transmitted (lack of nonverbal communication) with less immediate feedback.</w:t>
      </w:r>
    </w:p>
    <w:p w14:paraId="332BD310" w14:textId="31FF90D9" w:rsidR="00111710" w:rsidRPr="00111710" w:rsidRDefault="00111710" w:rsidP="00111710">
      <w:pPr>
        <w:rPr>
          <w:rFonts w:ascii="Times New Roman" w:hAnsi="Times New Roman" w:cs="Times New Roman"/>
        </w:rPr>
      </w:pPr>
      <w:r w:rsidRPr="00111710">
        <w:rPr>
          <w:rFonts w:ascii="Times New Roman" w:hAnsi="Times New Roman" w:cs="Times New Roman"/>
          <w:noProof/>
        </w:rPr>
        <w:lastRenderedPageBreak/>
        <w:drawing>
          <wp:inline distT="0" distB="0" distL="0" distR="0" wp14:anchorId="3464901A" wp14:editId="18A66E09">
            <wp:extent cx="5943600" cy="3977640"/>
            <wp:effectExtent l="0" t="0" r="0" b="0"/>
            <wp:docPr id="1179978024" name="Picture 1" descr="A table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78024" name="Picture 1" descr="A table with text on it"/>
                    <pic:cNvPicPr/>
                  </pic:nvPicPr>
                  <pic:blipFill>
                    <a:blip r:embed="rId30"/>
                    <a:stretch>
                      <a:fillRect/>
                    </a:stretch>
                  </pic:blipFill>
                  <pic:spPr>
                    <a:xfrm>
                      <a:off x="0" y="0"/>
                      <a:ext cx="5943600" cy="3977640"/>
                    </a:xfrm>
                    <a:prstGeom prst="rect">
                      <a:avLst/>
                    </a:prstGeom>
                  </pic:spPr>
                </pic:pic>
              </a:graphicData>
            </a:graphic>
          </wp:inline>
        </w:drawing>
      </w:r>
      <w:r w:rsidRPr="00111710">
        <w:rPr>
          <w:rFonts w:ascii="Times New Roman" w:hAnsi="Times New Roman" w:cs="Times New Roman"/>
        </w:rPr>
        <w:fldChar w:fldCharType="begin"/>
      </w:r>
      <w:r w:rsidRPr="00111710">
        <w:rPr>
          <w:rFonts w:ascii="Times New Roman" w:hAnsi="Times New Roman" w:cs="Times New Roman"/>
        </w:rPr>
        <w:instrText xml:space="preserve"> INCLUDEPICTURE "https://wcc.instructure.com/courses/2479288/files/247847749/preview" \* MERGEFORMATINET </w:instrText>
      </w:r>
      <w:r w:rsidR="008F678E">
        <w:rPr>
          <w:rFonts w:ascii="Times New Roman" w:hAnsi="Times New Roman" w:cs="Times New Roman"/>
        </w:rPr>
        <w:fldChar w:fldCharType="separate"/>
      </w:r>
      <w:r w:rsidRPr="00111710">
        <w:rPr>
          <w:rFonts w:ascii="Times New Roman" w:hAnsi="Times New Roman" w:cs="Times New Roman"/>
        </w:rPr>
        <w:fldChar w:fldCharType="end"/>
      </w:r>
    </w:p>
    <w:p w14:paraId="7904B74B" w14:textId="1B6CACBF" w:rsidR="00111710" w:rsidRPr="00111710" w:rsidRDefault="00111710" w:rsidP="00111710">
      <w:pPr>
        <w:rPr>
          <w:rFonts w:ascii="Times New Roman" w:hAnsi="Times New Roman" w:cs="Times New Roman"/>
        </w:rPr>
      </w:pPr>
      <w:r w:rsidRPr="00111710">
        <w:rPr>
          <w:rFonts w:ascii="Times New Roman" w:hAnsi="Times New Roman" w:cs="Times New Roman"/>
        </w:rPr>
        <w:br/>
      </w:r>
      <w:r w:rsidRPr="00111710">
        <w:rPr>
          <w:rFonts w:ascii="Times New Roman" w:hAnsi="Times New Roman" w:cs="Times New Roman"/>
          <w:sz w:val="28"/>
          <w:szCs w:val="28"/>
        </w:rPr>
        <w:t>Figure 2. Types of information channels and corresponding levels of information richness.</w:t>
      </w:r>
      <w:r w:rsidRPr="00111710">
        <w:rPr>
          <w:rFonts w:ascii="Times New Roman" w:hAnsi="Times New Roman" w:cs="Times New Roman"/>
        </w:rPr>
        <w:t xml:space="preserve"> </w:t>
      </w:r>
    </w:p>
    <w:p w14:paraId="44F8ACE9"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Oral Channels</w:t>
      </w:r>
    </w:p>
    <w:p w14:paraId="130E3972" w14:textId="77777777" w:rsidR="00111710" w:rsidRPr="00111710" w:rsidRDefault="00111710" w:rsidP="00111710">
      <w:pPr>
        <w:pStyle w:val="NormalWeb"/>
      </w:pPr>
      <w:r w:rsidRPr="00111710">
        <w:rPr>
          <w:sz w:val="28"/>
          <w:szCs w:val="28"/>
        </w:rPr>
        <w:t>Oral channels depend on the spoken word. They are the richest mediums and include face-to-face, in-person presentations, mobile phone conferences, group presentations, telephone, video meetings, conferences, speeches, and lectures. These channels have lower message-distortion because nonverbal behaviors (including voice intonation) are included that provide meaning for the receiver. They also allow for immediate feedback of the communication to the sender. Oral channels are generally used in organizations when there is a high likelihood of the message creating anxiety, confusion, or an emotional response in the audience. For instance, a senior manager should address rumors about layoffs or downsizing in face-to-face meetings with management staff. This allows the receiver (audience) to get immediate clarification and explanations, even if the explanation is a simple but direct: “At this time, I just don’t know.”</w:t>
      </w:r>
    </w:p>
    <w:p w14:paraId="23BE72E1" w14:textId="77777777" w:rsidR="00111710" w:rsidRPr="00111710" w:rsidRDefault="00111710" w:rsidP="00111710">
      <w:pPr>
        <w:pStyle w:val="NormalWeb"/>
      </w:pPr>
      <w:r w:rsidRPr="00111710">
        <w:rPr>
          <w:sz w:val="28"/>
          <w:szCs w:val="28"/>
        </w:rPr>
        <w:t xml:space="preserve">Oral communications are also useful when the organization wants to introduce a key official or change a long-established policy, followed up with a written detailed explanation. Senior managers with high credibility usually deliver </w:t>
      </w:r>
      <w:r w:rsidRPr="00111710">
        <w:rPr>
          <w:sz w:val="28"/>
          <w:szCs w:val="28"/>
        </w:rPr>
        <w:lastRenderedPageBreak/>
        <w:t xml:space="preserve">complex or disturbing messages. For example, a senior manager will usually announce plans to downsize in person so that everyone gets the same message at the same time. This will often include a </w:t>
      </w:r>
      <w:proofErr w:type="gramStart"/>
      <w:r w:rsidRPr="00111710">
        <w:rPr>
          <w:sz w:val="28"/>
          <w:szCs w:val="28"/>
        </w:rPr>
        <w:t>schedule</w:t>
      </w:r>
      <w:proofErr w:type="gramEnd"/>
      <w:r w:rsidRPr="00111710">
        <w:rPr>
          <w:sz w:val="28"/>
          <w:szCs w:val="28"/>
        </w:rPr>
        <w:t xml:space="preserve"> so people know when to expect more details.</w:t>
      </w:r>
    </w:p>
    <w:p w14:paraId="5C49D882"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Written Channels</w:t>
      </w:r>
    </w:p>
    <w:p w14:paraId="1803EAF7" w14:textId="77777777" w:rsidR="00111710" w:rsidRPr="00111710" w:rsidRDefault="00111710" w:rsidP="00111710">
      <w:pPr>
        <w:pStyle w:val="NormalWeb"/>
      </w:pPr>
      <w:r w:rsidRPr="00111710">
        <w:rPr>
          <w:sz w:val="28"/>
          <w:szCs w:val="28"/>
        </w:rPr>
        <w:t>Written communications include e-mails, texts, memos, letters, documents, reports, newsletters, spreadsheets, etc. (Even though e-mails are electronic, they are basically digital versions of written memos.) They are among the leaner business communications because the writer must provide enough context that the words are interpreted accurately. The receiver should be alert for ambiguity and ask for clarification if needed.</w:t>
      </w:r>
    </w:p>
    <w:p w14:paraId="6959C33F" w14:textId="77777777" w:rsidR="00111710" w:rsidRPr="00111710" w:rsidRDefault="00111710" w:rsidP="00111710">
      <w:pPr>
        <w:pStyle w:val="NormalWeb"/>
      </w:pPr>
      <w:r w:rsidRPr="00111710">
        <w:rPr>
          <w:sz w:val="28"/>
          <w:szCs w:val="28"/>
        </w:rPr>
        <w:t xml:space="preserve">Written messages are effective in transmitting detailed messages. Humans are limited in the amount of data they can absorb at one time. Written information can be read over time. Reports can include supporting data and detailed explanations when it is important to persuade the receiver about a course of action. Written communications can be carefully crafted to say exactly what the sender means. Formal business communications, such as job offer letters, contracts and budgets, </w:t>
      </w:r>
      <w:proofErr w:type="gramStart"/>
      <w:r w:rsidRPr="00111710">
        <w:rPr>
          <w:sz w:val="28"/>
          <w:szCs w:val="28"/>
        </w:rPr>
        <w:t>proposals</w:t>
      </w:r>
      <w:proofErr w:type="gramEnd"/>
      <w:r w:rsidRPr="00111710">
        <w:rPr>
          <w:sz w:val="28"/>
          <w:szCs w:val="28"/>
        </w:rPr>
        <w:t xml:space="preserve"> and quotes, should always be written.</w:t>
      </w:r>
    </w:p>
    <w:p w14:paraId="33A42699" w14:textId="77777777" w:rsidR="00111710" w:rsidRPr="00111710" w:rsidRDefault="00111710" w:rsidP="00111710">
      <w:pPr>
        <w:pStyle w:val="NormalWeb"/>
      </w:pPr>
      <w:r w:rsidRPr="00111710">
        <w:rPr>
          <w:sz w:val="28"/>
          <w:szCs w:val="28"/>
        </w:rPr>
        <w:t>Because email is such a pervasive channel of communication, further discussion about this channel is warranted.</w:t>
      </w:r>
    </w:p>
    <w:p w14:paraId="3B6985D6"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Use of E-mail</w:t>
      </w:r>
    </w:p>
    <w:p w14:paraId="5A403CCE" w14:textId="77777777" w:rsidR="00111710" w:rsidRPr="00111710" w:rsidRDefault="00111710" w:rsidP="00111710">
      <w:pPr>
        <w:pStyle w:val="NormalWeb"/>
      </w:pPr>
      <w:r w:rsidRPr="00111710">
        <w:rPr>
          <w:sz w:val="28"/>
          <w:szCs w:val="28"/>
        </w:rPr>
        <w:t>The growth of e-mail has been spectacular, but it has also created challenges in managing information and an ever-increasing speed of doing business. Over 100 million adults in the United States use e-mail regularly (at least once a day).  Internet users around the world send an estimated 60 billion e-mails every day, and many of those are spam or scam attempts. A 2005 study estimated that less than 1% of all written human communications even reached paper—and we can imagine that this percentage has gone down even further since then. To combat the overuse of e-mail, companies such as Intel have even instituted “no e-mail Fridays” where all communication is done via other communication channels. Learning to be more effective in your e-mail communications is an important skill.</w:t>
      </w:r>
    </w:p>
    <w:p w14:paraId="6D699169" w14:textId="77777777" w:rsidR="00111710" w:rsidRPr="00111710" w:rsidRDefault="00111710" w:rsidP="00111710">
      <w:pPr>
        <w:pStyle w:val="NormalWeb"/>
      </w:pPr>
      <w:r w:rsidRPr="00111710">
        <w:rPr>
          <w:sz w:val="28"/>
          <w:szCs w:val="28"/>
        </w:rPr>
        <w:t xml:space="preserve">An important, although often ignored, rule when communicating emotional information is that e-mail’s lack of richness can be your loss. E-mail is a medium-rich channel. It can convey facts quickly, but when it comes to emotion, e-mail’s </w:t>
      </w:r>
      <w:r w:rsidRPr="00111710">
        <w:rPr>
          <w:sz w:val="28"/>
          <w:szCs w:val="28"/>
        </w:rPr>
        <w:lastRenderedPageBreak/>
        <w:t xml:space="preserve">flaws make it far less desirable a choice than oral communication—the 55% of nonverbal cues that make a conversation comprehensible to a listener are missing. E-mail readers don’t pick up on sarcasm and other tonal aspects of writing as much as the writer believes they will, researchers note in a recent study.   The sender may believe she has included these emotional signifiers in her message. But, with words alone, those signifiers are not there. This gap between the form and content of e-mail inspired the rise of emoticons—symbols that offer clues to the emotional side of the words in each message. </w:t>
      </w:r>
      <w:proofErr w:type="gramStart"/>
      <w:r w:rsidRPr="00111710">
        <w:rPr>
          <w:sz w:val="28"/>
          <w:szCs w:val="28"/>
        </w:rPr>
        <w:t>Generally speaking, however</w:t>
      </w:r>
      <w:proofErr w:type="gramEnd"/>
      <w:r w:rsidRPr="00111710">
        <w:rPr>
          <w:sz w:val="28"/>
          <w:szCs w:val="28"/>
        </w:rPr>
        <w:t>, emoticons are not considered professional in business communication.</w:t>
      </w:r>
    </w:p>
    <w:p w14:paraId="05FC5C8A" w14:textId="77777777" w:rsidR="00111710" w:rsidRPr="00111710" w:rsidRDefault="00111710" w:rsidP="00111710">
      <w:pPr>
        <w:pStyle w:val="NormalWeb"/>
      </w:pPr>
      <w:r w:rsidRPr="00111710">
        <w:rPr>
          <w:sz w:val="28"/>
          <w:szCs w:val="28"/>
        </w:rPr>
        <w:t>You might feel uncomfortable conveying an emotionally laden message verbally, especially when the message contains unwanted news. Sending an e-mail to your staff that there will be no bonuses this year may seem easier than breaking the bad news face-to-face, but that doesn’t mean that e-mail is an effective or appropriate way to deliver this kind of news. When the message is emotional, the sender should use verbal communication. Indeed, a good rule of thumb is that the more emotionally laden messages require more thought in the choice of channel and how they are communicated.</w:t>
      </w:r>
    </w:p>
    <w:p w14:paraId="3D76C31E"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t>Electronic (Multimedia) Communications</w:t>
      </w:r>
    </w:p>
    <w:p w14:paraId="10283D74" w14:textId="77777777" w:rsidR="00111710" w:rsidRPr="00111710" w:rsidRDefault="00111710" w:rsidP="00111710">
      <w:pPr>
        <w:pStyle w:val="NormalWeb"/>
      </w:pPr>
      <w:r w:rsidRPr="00111710">
        <w:rPr>
          <w:sz w:val="28"/>
          <w:szCs w:val="28"/>
        </w:rPr>
        <w:t>Television broadcasts, web-based communications such as social media, interactive blogs, public and intranet company web pages, Facebook, and Twitter belong in this growing category of communication channels. Electronic communications allow messages to be sent instantaneously and globally. People can talk face-to-face across enormous distances. Marketing and advertising can be targeted to many different types of customers, and business units can easily communicate in real time. This is especially important when customers must be advised of product recalls or security issues.</w:t>
      </w:r>
    </w:p>
    <w:p w14:paraId="72CA3FAA" w14:textId="77777777" w:rsidR="00111710" w:rsidRPr="00111710" w:rsidRDefault="00111710" w:rsidP="00111710">
      <w:pPr>
        <w:pStyle w:val="NormalWeb"/>
      </w:pPr>
      <w:r w:rsidRPr="00111710">
        <w:rPr>
          <w:sz w:val="28"/>
          <w:szCs w:val="28"/>
        </w:rPr>
        <w:t>Although extremely effective in sharing information with a large audience, the widespread utilization of electronic communications for business purposes can also be risky. In recent years, the private communications and customer files of many large corporations have been hacked and their data stolen. In 2016, New Jersey Horizon Blue Cross Blue Shield was fined $1.1 million for failing to safeguard the personal information of medical patients. The company stored unencrypted sensitive data including birth dates and Social Security numbers on laptops that were stolen out of their main offices.</w:t>
      </w:r>
    </w:p>
    <w:p w14:paraId="53F94342" w14:textId="77777777" w:rsidR="00111710" w:rsidRPr="00111710" w:rsidRDefault="00111710" w:rsidP="00111710">
      <w:pPr>
        <w:pStyle w:val="Heading4"/>
        <w:rPr>
          <w:rFonts w:ascii="Times New Roman" w:hAnsi="Times New Roman" w:cs="Times New Roman"/>
        </w:rPr>
      </w:pPr>
      <w:r w:rsidRPr="00111710">
        <w:rPr>
          <w:rStyle w:val="Strong"/>
          <w:rFonts w:ascii="Times New Roman" w:hAnsi="Times New Roman" w:cs="Times New Roman"/>
          <w:b w:val="0"/>
          <w:bCs w:val="0"/>
        </w:rPr>
        <w:lastRenderedPageBreak/>
        <w:t>Which Channel Is Best?</w:t>
      </w:r>
    </w:p>
    <w:p w14:paraId="1C962766" w14:textId="77777777" w:rsidR="00111710" w:rsidRPr="00111710" w:rsidRDefault="00111710" w:rsidP="00111710">
      <w:pPr>
        <w:pStyle w:val="NormalWeb"/>
      </w:pPr>
      <w:r w:rsidRPr="00111710">
        <w:rPr>
          <w:sz w:val="28"/>
          <w:szCs w:val="28"/>
        </w:rPr>
        <w:t>Quite simply, the best channel is the one that most effectively delivers the message so that it is understood as the sender intended. Nuanced or emotionally charged messages require a rich medium; simple, routine messages don’t need the personal touch. If you want to advise your department that at 2 p.m. you want to have a five-minute stand-up meeting in the hallway outside of your office to congratulate them on meeting a goal, then send a quick e-mail. You really don’t want people to reply with questions. E-mail is a lean medium but works very well when the content of the message is neither complex nor emotionally charged. On the other hand, a telephone call is a more appropriate channel to apologize for having to cancel a lunch date. The speaker can hear the sincerity in your voice and can express their disappointment or offer to reschedule.  A good rule of thumb is the more emotional the context of the message, the richer the medium should be to deliver the message. But remember—even face-to-face business meetings can be followed up with a written note to ensure that both parties are truly on the same page.</w:t>
      </w:r>
    </w:p>
    <w:p w14:paraId="0E7B8116" w14:textId="77777777" w:rsidR="00111710" w:rsidRPr="00111710" w:rsidRDefault="00111710" w:rsidP="00111710">
      <w:pPr>
        <w:pStyle w:val="NormalWeb"/>
        <w:rPr>
          <w:sz w:val="28"/>
          <w:szCs w:val="28"/>
        </w:rPr>
        <w:sectPr w:rsidR="00111710" w:rsidRPr="00111710">
          <w:pgSz w:w="12240" w:h="15840"/>
          <w:pgMar w:top="1440" w:right="1440" w:bottom="1440" w:left="1440" w:header="720" w:footer="720" w:gutter="0"/>
          <w:cols w:space="720"/>
          <w:docGrid w:linePitch="360"/>
        </w:sectPr>
      </w:pPr>
      <w:r w:rsidRPr="00111710">
        <w:rPr>
          <w:sz w:val="28"/>
          <w:szCs w:val="28"/>
        </w:rPr>
        <w:t>Handheld devices, blogs, and written letters and memos offer medium-rich channels because they convey words and pictures/photos. Formal written documents, such as legal documents, and spreadsheets, such as the division’s budget, convey the least richness because the format is often rigid and standardized. As a result, nuance is lost. Below are some considerations when selecting the appropriate channel.</w:t>
      </w:r>
    </w:p>
    <w:p w14:paraId="6CD0A303" w14:textId="77777777" w:rsidR="00111710" w:rsidRPr="00111710" w:rsidRDefault="00111710" w:rsidP="008F678E">
      <w:pPr>
        <w:pStyle w:val="Heading1"/>
        <w:rPr>
          <w:color w:val="000000"/>
        </w:rPr>
      </w:pPr>
      <w:r w:rsidRPr="00111710">
        <w:lastRenderedPageBreak/>
        <w:t>The Art of Public Speaking</w:t>
      </w:r>
    </w:p>
    <w:p w14:paraId="1B0A9697" w14:textId="77777777" w:rsidR="00111710" w:rsidRPr="00111710" w:rsidRDefault="00111710" w:rsidP="00111710">
      <w:pPr>
        <w:pStyle w:val="NormalWeb"/>
      </w:pPr>
      <w:r w:rsidRPr="00111710">
        <w:rPr>
          <w:sz w:val="28"/>
          <w:szCs w:val="28"/>
        </w:rPr>
        <w:t>Ancient Greek educators and philosophers wrote the first public speaking texts about 2,400 years ago. Aristotle’s </w:t>
      </w:r>
      <w:r w:rsidRPr="00111710">
        <w:rPr>
          <w:rStyle w:val="Emphasis"/>
          <w:rFonts w:eastAsiaTheme="majorEastAsia"/>
          <w:sz w:val="28"/>
          <w:szCs w:val="28"/>
        </w:rPr>
        <w:t>On Rhetoric</w:t>
      </w:r>
      <w:r w:rsidRPr="00111710">
        <w:rPr>
          <w:sz w:val="28"/>
          <w:szCs w:val="28"/>
        </w:rPr>
        <w:t xml:space="preserve"> covers many of the same topics addressed in this unit of the book, including speech organization, audience analysis, and persuasive appeals. Even though these principles have been around for thousands of years and have been taught to millions of students, getting students to see the value of public speaking is still a challenge. Some students think they already know everything they need to know about speaking in public. In response, I remind them that even the best speakers still don’t know everything there is to know about public speaking. Other students don’t think they’ll engage in public speaking very often, if at all. To them, I mention that oral communication and presentation skills are integral to professional and personal success. Last, some students are anxious or even scared by the thought of speaking in front of an audience. To them, I explain that speaking anxiety is common and can be addressed. Learning about and practicing public speaking fosters transferable skills that help you organize your thoughts, outline information, research, adapt to various audiences, and utilize and understand persuasive techniques. These skills will be useful in other college classes, career, relationships, and civic life.</w:t>
      </w:r>
    </w:p>
    <w:p w14:paraId="003FD2EF" w14:textId="77777777" w:rsidR="00111710" w:rsidRPr="00111710" w:rsidRDefault="00111710" w:rsidP="00FC3746">
      <w:pPr>
        <w:pStyle w:val="Heading2"/>
        <w:rPr>
          <w:color w:val="000000"/>
        </w:rPr>
      </w:pPr>
      <w:r w:rsidRPr="00111710">
        <w:t>Types of Speeches</w:t>
      </w:r>
    </w:p>
    <w:p w14:paraId="2B8BD785" w14:textId="77777777" w:rsidR="00111710" w:rsidRPr="00111710" w:rsidRDefault="00111710" w:rsidP="00111710">
      <w:pPr>
        <w:pStyle w:val="para"/>
      </w:pPr>
      <w:r w:rsidRPr="00111710">
        <w:rPr>
          <w:sz w:val="28"/>
          <w:szCs w:val="28"/>
        </w:rPr>
        <w:t>Because we live in a world where we are overwhelmed with content, communicating information in a way that is accessible to others is more important today than ever before. To help us further understand why public speaking is important, we will first examine two common types of public speeches. We will then discuss how public speaking can benefit you personally.</w:t>
      </w:r>
    </w:p>
    <w:p w14:paraId="2ED7C1BE"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Informative Speaking</w:t>
      </w:r>
    </w:p>
    <w:p w14:paraId="26304F45" w14:textId="77777777" w:rsidR="00111710" w:rsidRPr="00111710" w:rsidRDefault="00111710" w:rsidP="00111710">
      <w:pPr>
        <w:pStyle w:val="para"/>
      </w:pPr>
      <w:r w:rsidRPr="00111710">
        <w:rPr>
          <w:sz w:val="28"/>
          <w:szCs w:val="28"/>
        </w:rPr>
        <w:t xml:space="preserve">One of the most common types of public speaking is informative speaking. The primary purpose of informative presentations is to share one’s knowledge of a subject with an audience. Reasons for making an informative speech vary widely. For example, you might be asked to instruct a group of coworkers on how to use new computer software or to report to a group of managers how your latest project </w:t>
      </w:r>
      <w:r w:rsidRPr="00111710">
        <w:rPr>
          <w:sz w:val="28"/>
          <w:szCs w:val="28"/>
        </w:rPr>
        <w:lastRenderedPageBreak/>
        <w:t>is coming along. A local community group might wish to hear about your volunteer activities in New Orleans during spring break, or your classmates may want you to share your expertise in Mediterranean cooking. All these examples have the common goal of imparting information to an audience.</w:t>
      </w:r>
    </w:p>
    <w:p w14:paraId="265DDB37" w14:textId="77777777" w:rsidR="00111710" w:rsidRPr="00111710" w:rsidRDefault="00111710" w:rsidP="00111710">
      <w:pPr>
        <w:pStyle w:val="para"/>
      </w:pPr>
      <w:r w:rsidRPr="00111710">
        <w:rPr>
          <w:sz w:val="28"/>
          <w:szCs w:val="28"/>
        </w:rPr>
        <w:t>Informative speaking is integrated into many different occupations. Physicians often lecture about their areas of expertise to medical students, other physicians, and patients. Teachers find themselves presenting to parents as well as to their students. Firefighters give demonstrations about how to control a fire in the house effectively. Informative speaking is a standard part of numerous jobs and other everyday activities. As a result, learning how to speak effectively has become an essential skill in today’s world.</w:t>
      </w:r>
    </w:p>
    <w:p w14:paraId="79AF9BF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Persuasive Speaking</w:t>
      </w:r>
    </w:p>
    <w:p w14:paraId="60FECAB6" w14:textId="77777777" w:rsidR="00111710" w:rsidRPr="00111710" w:rsidRDefault="00111710" w:rsidP="00111710">
      <w:pPr>
        <w:pStyle w:val="para"/>
      </w:pPr>
      <w:r w:rsidRPr="00111710">
        <w:rPr>
          <w:sz w:val="28"/>
          <w:szCs w:val="28"/>
        </w:rPr>
        <w:t>A second common reason for speaking to an audience is to </w:t>
      </w:r>
      <w:r w:rsidRPr="00111710">
        <w:rPr>
          <w:rStyle w:val="marginterm"/>
          <w:rFonts w:eastAsiaTheme="majorEastAsia"/>
          <w:sz w:val="28"/>
          <w:szCs w:val="28"/>
        </w:rPr>
        <w:t>persuade</w:t>
      </w:r>
      <w:r w:rsidRPr="00111710">
        <w:rPr>
          <w:sz w:val="28"/>
          <w:szCs w:val="28"/>
        </w:rPr>
        <w:t xml:space="preserve"> others. In our everyday lives, we are often called on to convince, motivate, or otherwise persuade others to change their beliefs, take an action, or reconsider a decision. Advocating for music education in your local school district, convincing clients to purchase your company’s products, or inspiring high school students to attend college all involve influencing others through public speaking.</w:t>
      </w:r>
    </w:p>
    <w:p w14:paraId="29B397B0" w14:textId="77777777" w:rsidR="00111710" w:rsidRPr="00111710" w:rsidRDefault="00111710" w:rsidP="00111710">
      <w:pPr>
        <w:pStyle w:val="para"/>
      </w:pPr>
      <w:r w:rsidRPr="00111710">
        <w:rPr>
          <w:sz w:val="28"/>
          <w:szCs w:val="28"/>
        </w:rPr>
        <w:t>For some people, such as elected officials, giving persuasive speeches is crucial to attaining and continuing career success. Other people make careers out of speaking to groups of people who pay to listen to them. Motivational authors and speakers, such as Les Brown, make millions of dollars each year from people who want to be motivated to do better in their lives. Brian Tracy, another professional speaker, and author, specializes in helping business leaders become more productive and effective in the workplace.</w:t>
      </w:r>
    </w:p>
    <w:p w14:paraId="69CF002B" w14:textId="77777777" w:rsidR="00111710" w:rsidRPr="00111710" w:rsidRDefault="00111710" w:rsidP="00111710">
      <w:pPr>
        <w:pStyle w:val="para"/>
      </w:pPr>
      <w:r w:rsidRPr="00111710">
        <w:rPr>
          <w:sz w:val="28"/>
          <w:szCs w:val="28"/>
        </w:rPr>
        <w:t>Whether public speaking is something you do every day or just a few times a year, persuading others is a challenging task. If you develop the skill to persuade effectively, it can be personally and professionally rewarding.</w:t>
      </w:r>
    </w:p>
    <w:p w14:paraId="45466B88" w14:textId="77777777" w:rsidR="00111710" w:rsidRPr="00111710" w:rsidRDefault="00111710" w:rsidP="00FC3746">
      <w:pPr>
        <w:pStyle w:val="Heading2"/>
        <w:rPr>
          <w:color w:val="000000"/>
        </w:rPr>
      </w:pPr>
      <w:r w:rsidRPr="00111710">
        <w:t>Personal Benefits of Public Speaking</w:t>
      </w:r>
    </w:p>
    <w:p w14:paraId="39980830" w14:textId="77777777" w:rsidR="00111710" w:rsidRPr="00111710" w:rsidRDefault="00111710" w:rsidP="00111710">
      <w:pPr>
        <w:pStyle w:val="para"/>
      </w:pPr>
      <w:r w:rsidRPr="00111710">
        <w:rPr>
          <w:sz w:val="28"/>
          <w:szCs w:val="28"/>
        </w:rPr>
        <w:t xml:space="preserve">Oral communication skills were the number one skill that college graduates found helpful in the business world, according to a 2020 study by sociologist Andrew </w:t>
      </w:r>
      <w:proofErr w:type="spellStart"/>
      <w:r w:rsidRPr="00111710">
        <w:rPr>
          <w:sz w:val="28"/>
          <w:szCs w:val="28"/>
        </w:rPr>
        <w:lastRenderedPageBreak/>
        <w:t>Zekeri</w:t>
      </w:r>
      <w:proofErr w:type="spellEnd"/>
      <w:r w:rsidRPr="00111710">
        <w:rPr>
          <w:sz w:val="28"/>
          <w:szCs w:val="28"/>
        </w:rPr>
        <w:t xml:space="preserve">. That fact alone makes learning about public speaking worthwhile. However, there are many other benefits of communicating effectively for the hundreds of thousands of college students every year who take public speaking courses. Let’s </w:t>
      </w:r>
      <w:proofErr w:type="gramStart"/>
      <w:r w:rsidRPr="00111710">
        <w:rPr>
          <w:sz w:val="28"/>
          <w:szCs w:val="28"/>
        </w:rPr>
        <w:t>take a look</w:t>
      </w:r>
      <w:proofErr w:type="gramEnd"/>
      <w:r w:rsidRPr="00111710">
        <w:rPr>
          <w:sz w:val="28"/>
          <w:szCs w:val="28"/>
        </w:rPr>
        <w:t xml:space="preserve"> at some of the personal benefits you’ll get both from a course in public speaking and from giving public speeches.</w:t>
      </w:r>
    </w:p>
    <w:p w14:paraId="187EF3BB"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Critical Thinking Skills</w:t>
      </w:r>
    </w:p>
    <w:p w14:paraId="5958FBB0" w14:textId="77777777" w:rsidR="00111710" w:rsidRPr="00111710" w:rsidRDefault="00111710" w:rsidP="00111710">
      <w:pPr>
        <w:pStyle w:val="para"/>
      </w:pPr>
      <w:r w:rsidRPr="00111710">
        <w:rPr>
          <w:sz w:val="28"/>
          <w:szCs w:val="28"/>
        </w:rPr>
        <w:t xml:space="preserve">One of the first benefits you will gain from learning about public speaking is an increased ability to think critically. Problem-solving is one of many critical thinking skills you will engage in during the formation of a presentation. For example, when preparing a persuasive speech, you’ll have to think through real problems affecting your campus, community, or the world and provide possible solutions to those problems. You’ll also have to think about your solutions' positive and negative consequences and then communicate your ideas to others. At first, it may seem easy to come up with solutions for a campus problem such as a shortage of parking spaces: just build more spaces. But after thinking and researching further, you may find that building costs, environmental impact from the loss of green space, maintenance needs, or limited locations for additional spaces make this solution impractical. Thinking through problems and analyzing the potential costs and benefits of solutions is an essential part of critical thinking and public speaking aimed at persuading others. These skills will help you not only in public speaking contexts but throughout your life as well. As we stated earlier, college graduates in </w:t>
      </w:r>
      <w:proofErr w:type="spellStart"/>
      <w:r w:rsidRPr="00111710">
        <w:rPr>
          <w:sz w:val="28"/>
          <w:szCs w:val="28"/>
        </w:rPr>
        <w:t>Zekeri’s</w:t>
      </w:r>
      <w:proofErr w:type="spellEnd"/>
      <w:r w:rsidRPr="00111710">
        <w:rPr>
          <w:sz w:val="28"/>
          <w:szCs w:val="28"/>
        </w:rPr>
        <w:t xml:space="preserve"> study rated oral communication skills as the most useful for success in the business world. The second most valuable skill they reported was problem-solving ability, so your public speaking course is doubly valuable!</w:t>
      </w:r>
    </w:p>
    <w:p w14:paraId="45BC75F7" w14:textId="77777777" w:rsidR="00111710" w:rsidRPr="00111710" w:rsidRDefault="00111710" w:rsidP="00111710">
      <w:pPr>
        <w:pStyle w:val="para"/>
      </w:pPr>
      <w:r w:rsidRPr="00111710">
        <w:rPr>
          <w:sz w:val="28"/>
          <w:szCs w:val="28"/>
        </w:rPr>
        <w:t xml:space="preserve">Another benefit to public speaking is that it will enhance your ability to conduct and analyze research. Public speakers must provide credible evidence within their speeches if they are going to persuade various audiences. </w:t>
      </w:r>
      <w:proofErr w:type="gramStart"/>
      <w:r w:rsidRPr="00111710">
        <w:rPr>
          <w:sz w:val="28"/>
          <w:szCs w:val="28"/>
        </w:rPr>
        <w:t>So</w:t>
      </w:r>
      <w:proofErr w:type="gramEnd"/>
      <w:r w:rsidRPr="00111710">
        <w:rPr>
          <w:sz w:val="28"/>
          <w:szCs w:val="28"/>
        </w:rPr>
        <w:t xml:space="preserve"> your public speaking course will further refine your ability to find and utilize various sources.</w:t>
      </w:r>
    </w:p>
    <w:p w14:paraId="6A06553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Fine-Tune Verbal and Nonverbal Skills</w:t>
      </w:r>
    </w:p>
    <w:p w14:paraId="0FFF88E1" w14:textId="77777777" w:rsidR="00111710" w:rsidRPr="00111710" w:rsidRDefault="00111710" w:rsidP="00111710">
      <w:pPr>
        <w:pStyle w:val="para"/>
      </w:pPr>
      <w:r w:rsidRPr="00111710">
        <w:rPr>
          <w:sz w:val="28"/>
          <w:szCs w:val="28"/>
        </w:rPr>
        <w:t xml:space="preserve">A second benefit of learning about public speaking is that it will help you fine-tune your verbal and nonverbal communication skills. Whether you competed in public speaking in high </w:t>
      </w:r>
      <w:proofErr w:type="gramStart"/>
      <w:r w:rsidRPr="00111710">
        <w:rPr>
          <w:sz w:val="28"/>
          <w:szCs w:val="28"/>
        </w:rPr>
        <w:t>school</w:t>
      </w:r>
      <w:proofErr w:type="gramEnd"/>
      <w:r w:rsidRPr="00111710">
        <w:rPr>
          <w:sz w:val="28"/>
          <w:szCs w:val="28"/>
        </w:rPr>
        <w:t xml:space="preserve"> or this is your first time speaking in front of an audience, having the opportunity to actively practice communication skills and receive professional feedback will help you become a better overall communicator. Often, people don’t even realize that they twirl their hair or repeatedly mispronounce </w:t>
      </w:r>
      <w:r w:rsidRPr="00111710">
        <w:rPr>
          <w:sz w:val="28"/>
          <w:szCs w:val="28"/>
        </w:rPr>
        <w:lastRenderedPageBreak/>
        <w:t>words while speaking in public settings until they receive feedback from a teacher or classmates during a public speaking course.</w:t>
      </w:r>
    </w:p>
    <w:p w14:paraId="5932E32C"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Overcome Fear of Public Speaking</w:t>
      </w:r>
    </w:p>
    <w:p w14:paraId="1041FB1C" w14:textId="77777777" w:rsidR="00111710" w:rsidRPr="00111710" w:rsidRDefault="00111710" w:rsidP="00111710">
      <w:pPr>
        <w:pStyle w:val="para"/>
      </w:pPr>
      <w:r w:rsidRPr="00111710">
        <w:rPr>
          <w:sz w:val="28"/>
          <w:szCs w:val="28"/>
        </w:rPr>
        <w:t xml:space="preserve">An additional benefit of taking a public speaking class is that it will help reduce your fear of public speaking. Whether they’ve spoken in public a lot or are just getting started, most people experience some anxiety when engaging in public speaking. Heidi Rose and Andrew </w:t>
      </w:r>
      <w:proofErr w:type="spellStart"/>
      <w:r w:rsidRPr="00111710">
        <w:rPr>
          <w:sz w:val="28"/>
          <w:szCs w:val="28"/>
        </w:rPr>
        <w:t>Rancer</w:t>
      </w:r>
      <w:proofErr w:type="spellEnd"/>
      <w:r w:rsidRPr="00111710">
        <w:rPr>
          <w:sz w:val="28"/>
          <w:szCs w:val="28"/>
        </w:rPr>
        <w:t xml:space="preserve"> evaluated students’ public speaking anxiety levels during the first and last weeks of their public speaking class. They found that those levels decreased for the quarter. One explanation is that people often have little exposure to public speaking. By taking a course that includes an element of public speaking, students become better acquainted with the public speaking process, making them more confident and less apprehensive. In addition, you will learn specific strategies for overcoming the challenges of speech anxiety.</w:t>
      </w:r>
    </w:p>
    <w:p w14:paraId="190727EF" w14:textId="77777777" w:rsidR="00111710" w:rsidRPr="00111710" w:rsidRDefault="00111710" w:rsidP="00111710">
      <w:pPr>
        <w:pStyle w:val="NormalWeb"/>
        <w:sectPr w:rsidR="00111710" w:rsidRPr="00111710">
          <w:pgSz w:w="12240" w:h="15840"/>
          <w:pgMar w:top="1440" w:right="1440" w:bottom="1440" w:left="1440" w:header="720" w:footer="720" w:gutter="0"/>
          <w:cols w:space="720"/>
          <w:docGrid w:linePitch="360"/>
        </w:sectPr>
      </w:pPr>
    </w:p>
    <w:p w14:paraId="1DA47670" w14:textId="77777777" w:rsidR="00111710" w:rsidRPr="00111710" w:rsidRDefault="00111710" w:rsidP="00FC3746">
      <w:pPr>
        <w:pStyle w:val="Heading2"/>
        <w:rPr>
          <w:color w:val="000000"/>
        </w:rPr>
      </w:pPr>
      <w:r w:rsidRPr="00111710">
        <w:lastRenderedPageBreak/>
        <w:t>What is Audience Analysis?</w:t>
      </w:r>
    </w:p>
    <w:p w14:paraId="496062DB" w14:textId="77777777" w:rsidR="00111710" w:rsidRPr="00111710" w:rsidRDefault="00111710" w:rsidP="00111710">
      <w:pPr>
        <w:pStyle w:val="para"/>
      </w:pPr>
      <w:r w:rsidRPr="00111710">
        <w:rPr>
          <w:sz w:val="28"/>
          <w:szCs w:val="28"/>
        </w:rPr>
        <w:t xml:space="preserve">One of the consequences of the First Amendment to the Constitution, which protects our right to speak freely, is that we focus so much on what we want to say that we often overlook the question of who our audience is. Does your audience care what you as a speaker think? Can they see how your speech applies to their lives and interests? The act of public speaking is a shared activity that involves interaction between the speaker and the audience. For your speech to get a fair hearing, you must create a relationship with your listeners. Scholars Sprague, Stuart, and </w:t>
      </w:r>
      <w:proofErr w:type="spellStart"/>
      <w:r w:rsidRPr="00111710">
        <w:rPr>
          <w:sz w:val="28"/>
          <w:szCs w:val="28"/>
        </w:rPr>
        <w:t>Bodary</w:t>
      </w:r>
      <w:proofErr w:type="spellEnd"/>
      <w:r w:rsidRPr="00111710">
        <w:rPr>
          <w:sz w:val="28"/>
          <w:szCs w:val="28"/>
        </w:rPr>
        <w:t xml:space="preserve"> explain, “Speakers do not give speeches </w:t>
      </w:r>
      <w:r w:rsidRPr="00111710">
        <w:rPr>
          <w:rStyle w:val="Emphasis"/>
          <w:rFonts w:eastAsiaTheme="majorEastAsia"/>
          <w:sz w:val="28"/>
          <w:szCs w:val="28"/>
        </w:rPr>
        <w:t>to</w:t>
      </w:r>
      <w:r w:rsidRPr="00111710">
        <w:rPr>
          <w:sz w:val="28"/>
          <w:szCs w:val="28"/>
        </w:rPr>
        <w:t> audiences; they jointly create meaning </w:t>
      </w:r>
      <w:r w:rsidRPr="00111710">
        <w:rPr>
          <w:rStyle w:val="Emphasis"/>
          <w:rFonts w:eastAsiaTheme="majorEastAsia"/>
          <w:sz w:val="28"/>
          <w:szCs w:val="28"/>
        </w:rPr>
        <w:t>with</w:t>
      </w:r>
      <w:r w:rsidRPr="00111710">
        <w:rPr>
          <w:sz w:val="28"/>
          <w:szCs w:val="28"/>
        </w:rPr>
        <w:t xml:space="preserve"> audiences." The success of your speech rests in large part on how your audience receives and understands it.</w:t>
      </w:r>
    </w:p>
    <w:p w14:paraId="11BD3FEE" w14:textId="77777777" w:rsidR="00111710" w:rsidRPr="00111710" w:rsidRDefault="00111710" w:rsidP="00111710">
      <w:pPr>
        <w:pStyle w:val="para"/>
      </w:pPr>
      <w:r w:rsidRPr="00111710">
        <w:rPr>
          <w:sz w:val="28"/>
          <w:szCs w:val="28"/>
        </w:rPr>
        <w:t>Think of a time when you heard a speech that sounded “canned” or fell flat because the audience didn’t “get it.” Chances are that this happened because the speaker neglected to consider public speaking an audience-centered activity. Worse, a lack of consideration for one’s audience can result in the embarrassment of alienating listeners by telling a joke they don’t appreciate or using language they find offensive. The best way to reduce the risk of such situations is to conduct an audience analysis as you prepare your speech.</w:t>
      </w:r>
    </w:p>
    <w:p w14:paraId="244A552B" w14:textId="77777777" w:rsidR="00111710" w:rsidRPr="00111710" w:rsidRDefault="00111710" w:rsidP="00111710">
      <w:pPr>
        <w:pStyle w:val="para"/>
      </w:pPr>
      <w:r w:rsidRPr="00111710">
        <w:rPr>
          <w:rStyle w:val="Emphasis"/>
          <w:rFonts w:eastAsiaTheme="majorEastAsia"/>
          <w:sz w:val="28"/>
          <w:szCs w:val="28"/>
        </w:rPr>
        <w:t>Audience analysis</w:t>
      </w:r>
      <w:r w:rsidRPr="00111710">
        <w:rPr>
          <w:sz w:val="28"/>
          <w:szCs w:val="28"/>
        </w:rPr>
        <w:t xml:space="preserve"> is the process of gathering information about the people in your audience so that you can understand their needs, expectations, beliefs, values, attitudes, and likely opinions. In this section, we will examine why audience analysis is important and how you should use this information when selecting a speech topic.</w:t>
      </w:r>
    </w:p>
    <w:p w14:paraId="52B225F1"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Acknowledge the Audience</w:t>
      </w:r>
    </w:p>
    <w:p w14:paraId="176667CB" w14:textId="77777777" w:rsidR="00111710" w:rsidRPr="00111710" w:rsidRDefault="00111710" w:rsidP="00111710">
      <w:pPr>
        <w:pStyle w:val="para"/>
      </w:pPr>
      <w:r w:rsidRPr="00111710">
        <w:rPr>
          <w:sz w:val="28"/>
          <w:szCs w:val="28"/>
        </w:rPr>
        <w:t xml:space="preserve">Picture yourself in front of the audience, about to deliver your speech. This is the moment when your relationship with your audience begins, and the quality of this relationship will influence how receptive they will be to your ideas, or at least how willing they’ll be to listen to what you have to say. One of the best ways to initiate this relationship is by finding a way to acknowledge your audience. This can be as simple as establishing eye contact and thanking them for coming to hear your presentation. If they’ve braved bad weather, are missing a world-class sports event, or are putting up with an inconvenience such as a stuffy conference room, tell them </w:t>
      </w:r>
      <w:r w:rsidRPr="00111710">
        <w:rPr>
          <w:sz w:val="28"/>
          <w:szCs w:val="28"/>
        </w:rPr>
        <w:lastRenderedPageBreak/>
        <w:t>how much you appreciate their presence despite the circumstances. This can go a long way toward getting them “on board” with your message.</w:t>
      </w:r>
    </w:p>
    <w:p w14:paraId="4EA89709" w14:textId="77777777" w:rsidR="00111710" w:rsidRPr="00111710" w:rsidRDefault="00111710" w:rsidP="00111710">
      <w:pPr>
        <w:pStyle w:val="para"/>
      </w:pPr>
      <w:r w:rsidRPr="00111710">
        <w:rPr>
          <w:sz w:val="28"/>
          <w:szCs w:val="28"/>
        </w:rPr>
        <w:t xml:space="preserve">For a political candidate who is traveling from town to town giving what may be perceived as the same campaign speech time and time again, a statement like “It’s great to be here in Springfield, and I want to thank the West Valley League of Women Voters and our hosts, the Downtown Senior Center, for the opportunity to be with you today” lets the audience know that the candidate has at least taken the trouble to tailor the speech to the present audience. Stephanie </w:t>
      </w:r>
      <w:proofErr w:type="spellStart"/>
      <w:r w:rsidRPr="00111710">
        <w:rPr>
          <w:sz w:val="28"/>
          <w:szCs w:val="28"/>
        </w:rPr>
        <w:t>Coopman</w:t>
      </w:r>
      <w:proofErr w:type="spellEnd"/>
      <w:r w:rsidRPr="00111710">
        <w:rPr>
          <w:sz w:val="28"/>
          <w:szCs w:val="28"/>
        </w:rPr>
        <w:t xml:space="preserve"> and James Lull tell us that Microsoft chairman Bill Gates often adapts to his audiences by thanking them for their participation in the computer industry or for their preparation to participate in an electronic world. The authors say, “Even those brief acknowledgments let audience members know that Gates had prepared his speech with them in mind."</w:t>
      </w:r>
    </w:p>
    <w:p w14:paraId="34B7084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Choose a Worthwhile Topic</w:t>
      </w:r>
    </w:p>
    <w:p w14:paraId="6CC4E3EE" w14:textId="77777777" w:rsidR="00111710" w:rsidRPr="00111710" w:rsidRDefault="00111710" w:rsidP="00111710">
      <w:pPr>
        <w:pStyle w:val="para"/>
      </w:pPr>
      <w:r w:rsidRPr="00111710">
        <w:rPr>
          <w:sz w:val="28"/>
          <w:szCs w:val="28"/>
        </w:rPr>
        <w:t xml:space="preserve">Your selection of a topic should reflect your regard for the audience. There is no universal list of good or bad topics, but you have an ethical responsibility to select a topic that will be worth listening to. As a student, you are probably sensitive to how unpleasant it would be to listen to a speech on a highly complex or technical topic that you found impossible to understand. However, have you considered that audiences do not want to waste their time or attention listening to a speech that is too simple? Many students are tempted to choose an easy topic or a topic they already know a great deal about. This is an understandable temptation; if you are like most students, you have many commitments and considerable demands on your time. Many experts encourage students to begin with something they already know. However, our experience tells us that students often do this simply to reduce their workload. For example, if the purpose of your speech is to inform or persuade students in your public speaking class, a topic such as fitness, drunk driving, the Greek system (campus fraternities and sororities), or credit card responsibility may be easy for you to address. Still, it is unlikely to go very far toward informing your audience, and </w:t>
      </w:r>
      <w:proofErr w:type="gramStart"/>
      <w:r w:rsidRPr="00111710">
        <w:rPr>
          <w:sz w:val="28"/>
          <w:szCs w:val="28"/>
        </w:rPr>
        <w:t>in all likelihood</w:t>
      </w:r>
      <w:proofErr w:type="gramEnd"/>
      <w:r w:rsidRPr="00111710">
        <w:rPr>
          <w:sz w:val="28"/>
          <w:szCs w:val="28"/>
        </w:rPr>
        <w:t>, it will not be persuading them either.</w:t>
      </w:r>
    </w:p>
    <w:p w14:paraId="58690963" w14:textId="77777777" w:rsidR="00111710" w:rsidRPr="00111710" w:rsidRDefault="00111710" w:rsidP="00111710">
      <w:pPr>
        <w:pStyle w:val="para"/>
      </w:pPr>
      <w:r w:rsidRPr="00111710">
        <w:rPr>
          <w:sz w:val="28"/>
          <w:szCs w:val="28"/>
        </w:rPr>
        <w:t xml:space="preserve">To avoid this trap, it behooves you to seek a topic that will be novel and interesting both for you and for your audience. It will also be important to do credible research to ensure that even the most informed audience members will learn something from you. Many topics could provide a refreshing departure from your usual academic studies. Topics such as the Bermuda Triangle, biopiracy, the environmental niche of sharks, the green lifestyle, and the historic Oneida </w:t>
      </w:r>
      <w:r w:rsidRPr="00111710">
        <w:rPr>
          <w:sz w:val="28"/>
          <w:szCs w:val="28"/>
        </w:rPr>
        <w:lastRenderedPageBreak/>
        <w:t>Community all provide exciting views of human and natural phenomena not usually provided in public education. Such topics might be more likely to hold the interest of your classroom audience than topics they’ve heard about repeatedly.</w:t>
      </w:r>
    </w:p>
    <w:p w14:paraId="5099F268" w14:textId="77777777" w:rsidR="00111710" w:rsidRPr="00111710" w:rsidRDefault="00111710" w:rsidP="00111710">
      <w:pPr>
        <w:pStyle w:val="para"/>
      </w:pPr>
      <w:r w:rsidRPr="00111710">
        <w:rPr>
          <w:sz w:val="28"/>
          <w:szCs w:val="28"/>
        </w:rPr>
        <w:t>You should be aware that your audience will not have the same set of knowledge that you do. For instance, if you speak about biopiracy, you should define it and give a clear example. If your speech is on the green lifestyle, it would be important to frame it as a realistic choice, not a goal so remote as to be hopeless. In each case, you should use audience analysis to consider how your audience will respond to you, your topic, and your message.</w:t>
      </w:r>
    </w:p>
    <w:p w14:paraId="3CF558A6"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Adapt Your Speech to Audience Needs</w:t>
      </w:r>
    </w:p>
    <w:p w14:paraId="2B569C1E" w14:textId="77777777" w:rsidR="00111710" w:rsidRPr="00111710" w:rsidRDefault="00111710" w:rsidP="00111710">
      <w:pPr>
        <w:pStyle w:val="para"/>
      </w:pPr>
      <w:r w:rsidRPr="00111710">
        <w:rPr>
          <w:sz w:val="28"/>
          <w:szCs w:val="28"/>
        </w:rPr>
        <w:t>When preparing a speech for a classroom audience consisting of other students and your professor, you may feel that you know their interests and expectations reasonably well. However, we learn public speaking to be able to address other audiences where we can do some good. In some cases, your audience might consist of young children who are not ready to accept that a whale is not a fish or that the moon is always round even though it sometimes appears to be a crescent or a half circle. In other cases, your audience might include retirees living on fixed incomes who, therefore, might not agree that raising local taxes is a vital “investment in the future.”</w:t>
      </w:r>
    </w:p>
    <w:p w14:paraId="34AFED23" w14:textId="77777777" w:rsidR="00111710" w:rsidRPr="00111710" w:rsidRDefault="00111710" w:rsidP="00111710">
      <w:pPr>
        <w:pStyle w:val="para"/>
      </w:pPr>
      <w:r w:rsidRPr="00111710">
        <w:rPr>
          <w:sz w:val="28"/>
          <w:szCs w:val="28"/>
        </w:rPr>
        <w:t>Even in an audience that appears to be </w:t>
      </w:r>
      <w:r w:rsidRPr="00111710">
        <w:rPr>
          <w:rStyle w:val="Emphasis"/>
          <w:rFonts w:eastAsiaTheme="majorEastAsia"/>
          <w:sz w:val="28"/>
          <w:szCs w:val="28"/>
        </w:rPr>
        <w:t>homogeneous</w:t>
      </w:r>
      <w:r w:rsidRPr="00111710">
        <w:rPr>
          <w:sz w:val="28"/>
          <w:szCs w:val="28"/>
        </w:rPr>
        <w:t>—composed of people who are very similar to one another—different listeners will understand the same ideas differently. Every member of every audience has his or her own frame of reference—the unique set of perspectives, experience, knowledge, and values belonging to every individual. An audience member who has been in a car accident caused by a drunk driver might not appreciate a lighthearted joke about barhopping. Similarly, stressing the importance of graduate school might discourage audience members who don’t know whether they can afford to stay in college to complete an undergraduate degree.</w:t>
      </w:r>
    </w:p>
    <w:p w14:paraId="5C292111" w14:textId="77777777" w:rsidR="00111710" w:rsidRPr="00111710" w:rsidRDefault="00111710" w:rsidP="00111710">
      <w:pPr>
        <w:pStyle w:val="para"/>
      </w:pPr>
      <w:r w:rsidRPr="00111710">
        <w:rPr>
          <w:sz w:val="28"/>
          <w:szCs w:val="28"/>
        </w:rPr>
        <w:t>These examples illustrate why audience analysis—the process of learning all you reasonably can about your audience—is so centrally important. Audience analysis includes consideration of demographic information such as the gender, age range, marital status, race, and ethnicity of the people in your audience. Another, perhaps less obvious, demographic factor is </w:t>
      </w:r>
      <w:r w:rsidRPr="00111710">
        <w:rPr>
          <w:rStyle w:val="Emphasis1"/>
          <w:rFonts w:eastAsiaTheme="majorEastAsia"/>
          <w:sz w:val="28"/>
          <w:szCs w:val="28"/>
        </w:rPr>
        <w:t>socioeconomic status</w:t>
      </w:r>
      <w:r w:rsidRPr="00111710">
        <w:rPr>
          <w:sz w:val="28"/>
          <w:szCs w:val="28"/>
        </w:rPr>
        <w:t xml:space="preserve">, which refers to a combination of characteristics including income, wealth, level of education, and </w:t>
      </w:r>
      <w:r w:rsidRPr="00111710">
        <w:rPr>
          <w:sz w:val="28"/>
          <w:szCs w:val="28"/>
        </w:rPr>
        <w:lastRenderedPageBreak/>
        <w:t>occupational prestige. Each of these dimensions gives you some information about which kinds of topics, and which aspects of various topics, will be well received.</w:t>
      </w:r>
    </w:p>
    <w:p w14:paraId="30E682B6" w14:textId="77777777" w:rsidR="00111710" w:rsidRPr="00111710" w:rsidRDefault="00111710" w:rsidP="00111710">
      <w:pPr>
        <w:pStyle w:val="para"/>
      </w:pPr>
      <w:r w:rsidRPr="00111710">
        <w:rPr>
          <w:sz w:val="28"/>
          <w:szCs w:val="28"/>
        </w:rPr>
        <w:t>Suppose you are preparing to give an informative speech about early childhood health care. If your audience is a group of couples who have each recently had a new baby and who live in an affluent suburb, you can expect that they will be young adults with high socioeconomic status; they will likely be eager to know about the very best available health care for their children, whether they are healthy or have various medical problems. In contrast, if your audience is a group of nurses, they may differ in age but will be similar in education and occupational prestige. They will already know quite a lot about the topic, so you will want to find an aspect that may be new for them, such as community healthcare resources for families with limited financial resources or referring children with special needs. As another example, if you are addressing a city council committee considering whether to fund a children’s health care initiative, your audience will likely have very mixed demographics.</w:t>
      </w:r>
    </w:p>
    <w:p w14:paraId="16314B6C" w14:textId="77777777" w:rsidR="00111710" w:rsidRPr="00111710" w:rsidRDefault="00111710" w:rsidP="00111710">
      <w:pPr>
        <w:pStyle w:val="para"/>
      </w:pPr>
      <w:r w:rsidRPr="00111710">
        <w:rPr>
          <w:sz w:val="28"/>
          <w:szCs w:val="28"/>
        </w:rPr>
        <w:t xml:space="preserve">Audience analysis also considers what market researchers call </w:t>
      </w:r>
      <w:r w:rsidRPr="00111710">
        <w:rPr>
          <w:rStyle w:val="Emphasis"/>
          <w:rFonts w:eastAsiaTheme="majorEastAsia"/>
          <w:sz w:val="28"/>
          <w:szCs w:val="28"/>
        </w:rPr>
        <w:t>psychographic information</w:t>
      </w:r>
      <w:r w:rsidRPr="00111710">
        <w:rPr>
          <w:sz w:val="28"/>
          <w:szCs w:val="28"/>
        </w:rPr>
        <w:t>, which is more personal and more difficult to predict than demographics. Psychographic information involves the beliefs, attitudes, and values that your audience members embrace. Respecting your audience means avoiding offending, excluding, or trivializing the beliefs and values they hold. Returning to early childhood health care, you can expect new parents to be passionate about wanting the best for their child. The psychographics of a group of nurses would revolve around their professional competence and the need to provide a “standard of care” for their patients. In a city council committee meeting, early childhood health care may be a highly personal and emotional issue for some of your listeners. In contrast, for others, it may be strictly a matter of dollars and cents.</w:t>
      </w:r>
    </w:p>
    <w:p w14:paraId="7C2736C3" w14:textId="77777777" w:rsidR="00111710" w:rsidRPr="00111710" w:rsidRDefault="00111710" w:rsidP="00FC3746">
      <w:pPr>
        <w:pStyle w:val="Heading2"/>
        <w:rPr>
          <w:color w:val="000000"/>
        </w:rPr>
      </w:pPr>
      <w:r w:rsidRPr="00111710">
        <w:t>Common Constraints of Public Speaking</w:t>
      </w:r>
    </w:p>
    <w:p w14:paraId="076CD074" w14:textId="77777777" w:rsidR="00111710" w:rsidRPr="00111710" w:rsidRDefault="00111710" w:rsidP="00111710">
      <w:pPr>
        <w:pStyle w:val="para"/>
      </w:pPr>
      <w:r w:rsidRPr="00111710">
        <w:rPr>
          <w:sz w:val="28"/>
          <w:szCs w:val="28"/>
        </w:rPr>
        <w:t xml:space="preserve">When we use the word “constraint” regarding public speaking, we refer to any limitation or restriction you may have as a speaker. Whether in a classroom situation or the boardroom, speakers are typically given specific instructions that they must follow. These instructions constrain the speaker and limit what the speaker can say. For example, in the professional world of public speaking, </w:t>
      </w:r>
      <w:r w:rsidRPr="00111710">
        <w:rPr>
          <w:sz w:val="28"/>
          <w:szCs w:val="28"/>
        </w:rPr>
        <w:lastRenderedPageBreak/>
        <w:t>speakers are often hired to speak about a specific topic (e.g., time management, customer satisfaction, entrepreneurship). In the workplace, a supervisor may assign a subordinate to present specific information in a meeting. In these situations, when a speaker is hired or assigned to talk about a specific topic, he or she cannot decide to talk about something else.</w:t>
      </w:r>
    </w:p>
    <w:p w14:paraId="74859E1F" w14:textId="77777777" w:rsidR="00111710" w:rsidRPr="00111710" w:rsidRDefault="00111710" w:rsidP="00111710">
      <w:pPr>
        <w:pStyle w:val="para"/>
      </w:pPr>
      <w:r w:rsidRPr="00111710">
        <w:rPr>
          <w:sz w:val="28"/>
          <w:szCs w:val="28"/>
        </w:rPr>
        <w:t xml:space="preserve">Furthermore, the speaker may have been asked to speak for an hour, only to show up and find out that the event is running behind schedule, so the speech must now be made in only thirty minutes. Having prepared sixty minutes of material, the speaker now </w:t>
      </w:r>
      <w:proofErr w:type="gramStart"/>
      <w:r w:rsidRPr="00111710">
        <w:rPr>
          <w:sz w:val="28"/>
          <w:szCs w:val="28"/>
        </w:rPr>
        <w:t>has to</w:t>
      </w:r>
      <w:proofErr w:type="gramEnd"/>
      <w:r w:rsidRPr="00111710">
        <w:rPr>
          <w:sz w:val="28"/>
          <w:szCs w:val="28"/>
        </w:rPr>
        <w:t xml:space="preserve"> determine what stays in the speech and what must go. In </w:t>
      </w:r>
      <w:proofErr w:type="gramStart"/>
      <w:r w:rsidRPr="00111710">
        <w:rPr>
          <w:sz w:val="28"/>
          <w:szCs w:val="28"/>
        </w:rPr>
        <w:t>both of these</w:t>
      </w:r>
      <w:proofErr w:type="gramEnd"/>
      <w:r w:rsidRPr="00111710">
        <w:rPr>
          <w:sz w:val="28"/>
          <w:szCs w:val="28"/>
        </w:rPr>
        <w:t xml:space="preserve"> instances, the speaker is constrained as to what he or she can say during a speech. We refer to four primary constraints: purpose, audience, context, and time frame.</w:t>
      </w:r>
    </w:p>
    <w:p w14:paraId="450FFD01"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Audience</w:t>
      </w:r>
    </w:p>
    <w:p w14:paraId="1169DF04" w14:textId="77777777" w:rsidR="00111710" w:rsidRPr="00111710" w:rsidRDefault="00111710" w:rsidP="00111710">
      <w:pPr>
        <w:pStyle w:val="para"/>
      </w:pPr>
      <w:r w:rsidRPr="00111710">
        <w:rPr>
          <w:sz w:val="28"/>
          <w:szCs w:val="28"/>
        </w:rPr>
        <w:t>A major constraint that you need to consider as a speaker is the type of audience you will have. As discussed in the chapter on audience analysis, different audiences have different political, religious, and ideological leanings. As such, choosing a speech topic for an audience with a specific mindset can be very tricky. Unfortunately, choosing what topics may or may not be appropriate for a given audience is based on generalizations about specific audiences. For example, maybe you’re going to give a speech at a local meeting of Democratic leaders. You may think that all Democrats are liberal or progressive, but there are many conservative Democrats as well. If you assume that all Democrats are liberal or progressive, you may offend your audience by making such a generalization without knowing better.</w:t>
      </w:r>
    </w:p>
    <w:p w14:paraId="259D5327"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Context</w:t>
      </w:r>
    </w:p>
    <w:p w14:paraId="1F8BC993" w14:textId="77777777" w:rsidR="00111710" w:rsidRPr="00111710" w:rsidRDefault="00111710" w:rsidP="00111710">
      <w:pPr>
        <w:pStyle w:val="para"/>
      </w:pPr>
      <w:r w:rsidRPr="00111710">
        <w:rPr>
          <w:sz w:val="28"/>
          <w:szCs w:val="28"/>
        </w:rPr>
        <w:t>Another major constraint relates to the context. For speaking purposes, the context of a speech is the set of circumstances surrounding a particular speech. There are countless contexts in which we can speak: a classroom in college, a religious congregation, a corporate boardroom, a retirement village, or a political convention. In each of these different contexts, a speaker's expectations will be unique and different. The topics that may be appropriate in front of a religious group may not be appropriate in the corporate boardroom. Topics appropriate for the corporate boardroom may not be appropriate at a political convention.</w:t>
      </w:r>
    </w:p>
    <w:p w14:paraId="50C0CE0A"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lastRenderedPageBreak/>
        <w:t>Time Frame</w:t>
      </w:r>
    </w:p>
    <w:p w14:paraId="0FAD33F9" w14:textId="77777777" w:rsidR="00111710" w:rsidRPr="00111710" w:rsidRDefault="00111710" w:rsidP="00111710">
      <w:pPr>
        <w:pStyle w:val="para"/>
      </w:pPr>
      <w:r w:rsidRPr="00111710">
        <w:rPr>
          <w:sz w:val="28"/>
          <w:szCs w:val="28"/>
        </w:rPr>
        <w:t>The last—but by no means least important—major constraint you will face is the time frame of your speech. In speeches under ten minutes, you must narrowly focus a topic to one major idea. For example, in a ten-minute speech, you could not realistically hope to discuss the entire topic of the US Social Security program. There are countless books, research articles, websites, and other forms of media on the topic of Social Security, so trying to crystallize all that information into ten minutes is just not realistic.</w:t>
      </w:r>
    </w:p>
    <w:p w14:paraId="02AF7EE0" w14:textId="77777777" w:rsidR="00111710" w:rsidRPr="00111710" w:rsidRDefault="00111710" w:rsidP="00111710">
      <w:pPr>
        <w:pStyle w:val="para"/>
      </w:pPr>
      <w:r w:rsidRPr="00111710">
        <w:rPr>
          <w:sz w:val="28"/>
          <w:szCs w:val="28"/>
        </w:rPr>
        <w:t>Instead, narrow your topic to something more realistically manageable within your allotted time. You might choose to inform your audience about Social Security disability benefits, using one individual disabled person as an example. Or perhaps you could speak about the career of Robert J. Myers, one of the original architects of Social Security. By focusing on information that can be covered within your time frame, you are more likely to accomplish your goal at the end of the speech.</w:t>
      </w:r>
    </w:p>
    <w:p w14:paraId="16261DE5" w14:textId="77777777" w:rsidR="00111710" w:rsidRPr="00111710" w:rsidRDefault="00111710" w:rsidP="00111710">
      <w:pPr>
        <w:pStyle w:val="NormalWeb"/>
        <w:sectPr w:rsidR="00111710" w:rsidRPr="00111710">
          <w:pgSz w:w="12240" w:h="15840"/>
          <w:pgMar w:top="1440" w:right="1440" w:bottom="1440" w:left="1440" w:header="720" w:footer="720" w:gutter="0"/>
          <w:cols w:space="720"/>
          <w:docGrid w:linePitch="360"/>
        </w:sectPr>
      </w:pPr>
    </w:p>
    <w:p w14:paraId="23F5E6FF" w14:textId="77777777" w:rsidR="00111710" w:rsidRPr="00111710" w:rsidRDefault="00111710" w:rsidP="00FC3746">
      <w:pPr>
        <w:pStyle w:val="Heading2"/>
        <w:rPr>
          <w:color w:val="000000"/>
        </w:rPr>
      </w:pPr>
      <w:r w:rsidRPr="00111710">
        <w:lastRenderedPageBreak/>
        <w:t>Delivering the Speech</w:t>
      </w:r>
    </w:p>
    <w:p w14:paraId="2BAB8F31" w14:textId="77777777" w:rsidR="00111710" w:rsidRPr="00111710" w:rsidRDefault="00111710" w:rsidP="00111710">
      <w:pPr>
        <w:pStyle w:val="para"/>
      </w:pPr>
      <w:r w:rsidRPr="00111710">
        <w:rPr>
          <w:sz w:val="28"/>
          <w:szCs w:val="28"/>
        </w:rPr>
        <w:t xml:space="preserve">The easiest approach to speech delivery is not always the best. Substantial work goes into the careful preparation of an interesting and ethical message, so, understandably, students may have the impulse to avoid “messing it up” by simply reading it word for word. But students who do this miss out on one of the major reasons for studying public speaking: to learn ways to “connect” with one’s audience and to increase one’s confidence in doing so. You already know how to read, and you already know how to talk. </w:t>
      </w:r>
      <w:r w:rsidRPr="00111710">
        <w:rPr>
          <w:rStyle w:val="Emphasis"/>
          <w:rFonts w:eastAsiaTheme="majorEastAsia"/>
          <w:sz w:val="28"/>
          <w:szCs w:val="28"/>
        </w:rPr>
        <w:t>But public speaking is neither reading nor talking</w:t>
      </w:r>
      <w:r w:rsidRPr="00111710">
        <w:rPr>
          <w:sz w:val="28"/>
          <w:szCs w:val="28"/>
        </w:rPr>
        <w:t>.</w:t>
      </w:r>
    </w:p>
    <w:p w14:paraId="6FA11A5F" w14:textId="77777777" w:rsidR="00111710" w:rsidRPr="00111710" w:rsidRDefault="00111710" w:rsidP="00111710">
      <w:pPr>
        <w:pStyle w:val="para"/>
      </w:pPr>
      <w:r w:rsidRPr="00111710">
        <w:rPr>
          <w:sz w:val="28"/>
          <w:szCs w:val="28"/>
        </w:rPr>
        <w:t>Speaking in public has more formality than talking. During a speech, you should present yourself professionally. This doesn’t mean you must wear a suit or “dress up," but it does mean making yourself presentable by being well-groomed and wearing clean, appropriate clothes. It also means being prepared to use language correctly and appropriately for the audience and the topic, making eye contact with your audience, and looking like you know your topic very well.</w:t>
      </w:r>
    </w:p>
    <w:p w14:paraId="127DAAF9" w14:textId="77777777" w:rsidR="00111710" w:rsidRPr="00111710" w:rsidRDefault="00111710" w:rsidP="00111710">
      <w:pPr>
        <w:pStyle w:val="para"/>
      </w:pPr>
      <w:r w:rsidRPr="00111710">
        <w:rPr>
          <w:sz w:val="28"/>
          <w:szCs w:val="28"/>
        </w:rPr>
        <w:t xml:space="preserve">While speaking has more formality than talking, it has less formality than reading. Speaking allows for meaningful pauses, eye contact, small changes in word order, and vocal emphasis. Reading is a </w:t>
      </w:r>
      <w:proofErr w:type="gramStart"/>
      <w:r w:rsidRPr="00111710">
        <w:rPr>
          <w:sz w:val="28"/>
          <w:szCs w:val="28"/>
        </w:rPr>
        <w:t>more or less exact</w:t>
      </w:r>
      <w:proofErr w:type="gramEnd"/>
      <w:r w:rsidRPr="00111710">
        <w:rPr>
          <w:sz w:val="28"/>
          <w:szCs w:val="28"/>
        </w:rPr>
        <w:t xml:space="preserve"> replication of words on paper without the use of any nonverbal interpretation. Speaking, as you will realize if you think about excellent </w:t>
      </w:r>
      <w:proofErr w:type="gramStart"/>
      <w:r w:rsidRPr="00111710">
        <w:rPr>
          <w:sz w:val="28"/>
          <w:szCs w:val="28"/>
        </w:rPr>
        <w:t>speakers</w:t>
      </w:r>
      <w:proofErr w:type="gramEnd"/>
      <w:r w:rsidRPr="00111710">
        <w:rPr>
          <w:sz w:val="28"/>
          <w:szCs w:val="28"/>
        </w:rPr>
        <w:t xml:space="preserve"> you have seen and heard, provides a more animated message.</w:t>
      </w:r>
    </w:p>
    <w:p w14:paraId="7A14BAB1" w14:textId="77777777" w:rsidR="00111710" w:rsidRPr="00111710" w:rsidRDefault="00111710" w:rsidP="00FC3746">
      <w:pPr>
        <w:pStyle w:val="Heading2"/>
        <w:rPr>
          <w:color w:val="000000"/>
        </w:rPr>
      </w:pPr>
      <w:r w:rsidRPr="00111710">
        <w:t>Verbal Communication in Public Speaking</w:t>
      </w:r>
    </w:p>
    <w:p w14:paraId="084B06E6" w14:textId="77777777" w:rsidR="00111710" w:rsidRPr="00111710" w:rsidRDefault="00111710" w:rsidP="00111710">
      <w:pPr>
        <w:pStyle w:val="para"/>
      </w:pPr>
      <w:r w:rsidRPr="00111710">
        <w:rPr>
          <w:sz w:val="36"/>
          <w:szCs w:val="36"/>
        </w:rPr>
        <w:t>Use Appropriate Language</w:t>
      </w:r>
    </w:p>
    <w:p w14:paraId="41545CED" w14:textId="77777777" w:rsidR="00111710" w:rsidRPr="00111710" w:rsidRDefault="00111710" w:rsidP="00111710">
      <w:pPr>
        <w:pStyle w:val="para"/>
      </w:pPr>
      <w:r w:rsidRPr="00111710">
        <w:rPr>
          <w:sz w:val="28"/>
          <w:szCs w:val="28"/>
        </w:rPr>
        <w:t>As with anything in life, there are positive and negative ways of using language. One of the first concepts a speaker needs to think about when looking at language use is appropriateness. By appropriate, we mean whether the language is suitable or fitting for ourselves, as the speaker; our audience; the speaking context; and the speech itself.</w:t>
      </w:r>
    </w:p>
    <w:p w14:paraId="5C7DD2DA"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lastRenderedPageBreak/>
        <w:t>Appropriate for the Speaker</w:t>
      </w:r>
    </w:p>
    <w:p w14:paraId="620EDE78" w14:textId="77777777" w:rsidR="00111710" w:rsidRPr="00111710" w:rsidRDefault="00111710" w:rsidP="00111710">
      <w:pPr>
        <w:pStyle w:val="para"/>
      </w:pPr>
      <w:r w:rsidRPr="00111710">
        <w:rPr>
          <w:sz w:val="28"/>
          <w:szCs w:val="28"/>
        </w:rPr>
        <w:t xml:space="preserve">One of the first questions to ask yourself is whether the language you plan on using in a speech fits your own speaking pattern. Not all language choices are appropriate for all speakers. The language you select should be suitable for you, not someone else. If you’re a first-year college student, there’s no need to force yourself to sound like an astrophysicist even if you are giving a speech on new planets. One of the biggest mistakes novice speakers make is thinking that they </w:t>
      </w:r>
      <w:proofErr w:type="gramStart"/>
      <w:r w:rsidRPr="00111710">
        <w:rPr>
          <w:sz w:val="28"/>
          <w:szCs w:val="28"/>
        </w:rPr>
        <w:t>have to</w:t>
      </w:r>
      <w:proofErr w:type="gramEnd"/>
      <w:r w:rsidRPr="00111710">
        <w:rPr>
          <w:sz w:val="28"/>
          <w:szCs w:val="28"/>
        </w:rPr>
        <w:t xml:space="preserve"> use million-dollar words because it makes them sound smarter. </w:t>
      </w:r>
      <w:proofErr w:type="gramStart"/>
      <w:r w:rsidRPr="00111710">
        <w:rPr>
          <w:sz w:val="28"/>
          <w:szCs w:val="28"/>
        </w:rPr>
        <w:t>Actually, million-dollar</w:t>
      </w:r>
      <w:proofErr w:type="gramEnd"/>
      <w:r w:rsidRPr="00111710">
        <w:rPr>
          <w:sz w:val="28"/>
          <w:szCs w:val="28"/>
        </w:rPr>
        <w:t xml:space="preserve"> words don’t tend to function well in oral communication to begin with, so using them will probably make you uncomfortable as a speaker. Also, it may be difficult for you or the audience to understand the nuances of meaning when you use such words, so using them can increase the risk of denotative or connotative misunderstandings.</w:t>
      </w:r>
    </w:p>
    <w:p w14:paraId="6F79834C"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Appropriate for the Audience</w:t>
      </w:r>
    </w:p>
    <w:p w14:paraId="23AEF56B" w14:textId="77777777" w:rsidR="00111710" w:rsidRPr="00111710" w:rsidRDefault="00111710" w:rsidP="00111710">
      <w:pPr>
        <w:pStyle w:val="para"/>
      </w:pPr>
      <w:r w:rsidRPr="00111710">
        <w:rPr>
          <w:sz w:val="28"/>
          <w:szCs w:val="28"/>
        </w:rPr>
        <w:t>The second aspect of appropriateness asks whether your chosen language is appropriate for your specific audience. Let’s say that you’re an engineering student. If you’re giving a presentation in an engineering class, you can use language other engineering students will know. On the other hand, if you use that engineering vocabulary in a general communication class, many audience members will not understand you. As another example, if you are speaking about the Great Depression to an audience of young adults, you can’t assume they will know the meaning of terms like “New Deal” and “WPA,” which would be familiar to an audience of senior citizens.</w:t>
      </w:r>
    </w:p>
    <w:p w14:paraId="0A09D8A0"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Appropriate for the Context</w:t>
      </w:r>
    </w:p>
    <w:p w14:paraId="36C821EE" w14:textId="77777777" w:rsidR="00111710" w:rsidRPr="00111710" w:rsidRDefault="00111710" w:rsidP="00111710">
      <w:pPr>
        <w:pStyle w:val="para"/>
      </w:pPr>
      <w:r w:rsidRPr="00111710">
        <w:rPr>
          <w:sz w:val="28"/>
          <w:szCs w:val="28"/>
        </w:rPr>
        <w:t>The next question about appropriateness is whether the language you will use is suitable or fitting for the context itself. The language you may employ when addressing a student assembly in a high school auditorium will differ from the language you would use at a business meeting in a hotel ballroom. If you’re giving a speech at an outdoor rally, you cannot use the same language you would use in a classroom. Recall that the speaking context includes the occasion, the time of day, the mood of the audience, and other factors in addition to the physical location. Consider the entire speaking context when you make the language choices for your speech.</w:t>
      </w:r>
    </w:p>
    <w:p w14:paraId="36CA7CF4" w14:textId="77777777" w:rsidR="00111710" w:rsidRPr="00111710" w:rsidRDefault="00111710" w:rsidP="00FC3746">
      <w:pPr>
        <w:pStyle w:val="Heading2"/>
        <w:rPr>
          <w:color w:val="000000"/>
        </w:rPr>
      </w:pPr>
      <w:r w:rsidRPr="00111710">
        <w:lastRenderedPageBreak/>
        <w:t>Nonverbal Communication in Public Speaking</w:t>
      </w:r>
    </w:p>
    <w:p w14:paraId="11288026" w14:textId="77777777" w:rsidR="00111710" w:rsidRPr="00111710" w:rsidRDefault="00111710" w:rsidP="00111710">
      <w:pPr>
        <w:pStyle w:val="NormalWeb"/>
      </w:pPr>
      <w:r w:rsidRPr="00111710">
        <w:rPr>
          <w:sz w:val="28"/>
          <w:szCs w:val="28"/>
        </w:rPr>
        <w:t>The common saying, “It's not what you say, but how you say it,” also applies to the public speaking realm. Since an audience doesn’t usually read the text of a speech but listens to it, consideration of various nonverbal communication behaviors is essential. The following is a review of some of these behaviors.</w:t>
      </w:r>
    </w:p>
    <w:p w14:paraId="59C8EDAC"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Rate</w:t>
      </w:r>
    </w:p>
    <w:p w14:paraId="0C52BE59" w14:textId="77777777" w:rsidR="00111710" w:rsidRPr="00111710" w:rsidRDefault="00111710" w:rsidP="00111710">
      <w:pPr>
        <w:pStyle w:val="para"/>
      </w:pPr>
      <w:r w:rsidRPr="00111710">
        <w:rPr>
          <w:sz w:val="28"/>
          <w:szCs w:val="28"/>
        </w:rPr>
        <w:t>Your rate of speaking refers to how fast or slow you speak. If you speak too fast, your audience will not be able to absorb the information you present. If you speak too slowly, the audience may lose interest. The key is to vary your speaking rate in a middle range, staying away from either extreme, to keep your audience engaged. Generally, a higher rate of speaking signals that a speaker is enthusiastic about his or her topic. Speaking slowly may lead the audience to infer that the speaker is uninterested, uninformed, or unprepared to present their own topic. These negative assumptions, whether true or not, are likely to hurt the speaker's credibility. Having evaluated thousands of speeches, I can say that, in terms of rate, the issue speakers face is speaking too fast. The goal is to speak at a rate that will interest the audience and will effectively convey your information. Speaking at a slow rate throughout a speech would likely bore an audience, but that is not a common occurrence.</w:t>
      </w:r>
    </w:p>
    <w:p w14:paraId="5D5D0E28" w14:textId="77777777" w:rsidR="00111710" w:rsidRPr="00111710" w:rsidRDefault="00111710" w:rsidP="00111710">
      <w:pPr>
        <w:pStyle w:val="para"/>
      </w:pPr>
      <w:r w:rsidRPr="00111710">
        <w:rPr>
          <w:sz w:val="28"/>
          <w:szCs w:val="28"/>
        </w:rPr>
        <w:t>Some people naturally speak faster than others, which is fine, but we can all alter our speaking rate with practice. If you find that you are a naturally fast speaker, ensure you do not “speed talk” through your speech when practicing it. Even if you try to hold back when delivering your speech, you may fall back into your practice routine and speak too fast. You can also include reminders to “slow down” on your speaking outline.</w:t>
      </w:r>
    </w:p>
    <w:p w14:paraId="55F50CB7"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Volume</w:t>
      </w:r>
    </w:p>
    <w:p w14:paraId="34F5AFCF" w14:textId="77777777" w:rsidR="00111710" w:rsidRPr="00111710" w:rsidRDefault="00111710" w:rsidP="00111710">
      <w:pPr>
        <w:pStyle w:val="para"/>
      </w:pPr>
      <w:r w:rsidRPr="00111710">
        <w:rPr>
          <w:sz w:val="28"/>
          <w:szCs w:val="28"/>
        </w:rPr>
        <w:t xml:space="preserve">Volume refers to how loud or soft your voice is. As with speaking rate, you want to avoid the extremes of being too loud or too soft, but still vary your volume </w:t>
      </w:r>
      <w:r w:rsidRPr="00111710">
        <w:rPr>
          <w:sz w:val="28"/>
          <w:szCs w:val="28"/>
        </w:rPr>
        <w:lastRenderedPageBreak/>
        <w:t xml:space="preserve">within an acceptable middle range. When speaking in a typically sized classroom or office setting </w:t>
      </w:r>
      <w:proofErr w:type="gramStart"/>
      <w:r w:rsidRPr="00111710">
        <w:rPr>
          <w:sz w:val="28"/>
          <w:szCs w:val="28"/>
        </w:rPr>
        <w:t>that seats</w:t>
      </w:r>
      <w:proofErr w:type="gramEnd"/>
      <w:r w:rsidRPr="00111710">
        <w:rPr>
          <w:sz w:val="28"/>
          <w:szCs w:val="28"/>
        </w:rPr>
        <w:t xml:space="preserve"> about twenty-five people, using a volume a few steps above a typical conversational volume is usually sufficient. When speaking in larger rooms, you will need to project your voice. You may want to look for nonverbal cues from people in the back rows or corners, like leaning forward or straining to hear, to see if you need to adjust your volume more. Obviously, in some settings, a microphone will be necessary to be heard by the entire audience. Like rate, audiences use volume to make a variety of judgments about a speaker. Softer speakers are sometimes judged as meek, which may lead to lowered expectations for the speech or less perceived credibility. </w:t>
      </w:r>
      <w:proofErr w:type="gramStart"/>
      <w:r w:rsidRPr="00111710">
        <w:rPr>
          <w:sz w:val="28"/>
          <w:szCs w:val="28"/>
        </w:rPr>
        <w:t>Loud speakers</w:t>
      </w:r>
      <w:proofErr w:type="gramEnd"/>
      <w:r w:rsidRPr="00111710">
        <w:rPr>
          <w:sz w:val="28"/>
          <w:szCs w:val="28"/>
        </w:rPr>
        <w:t xml:space="preserve"> may be seen as overbearing or annoying, which can lead audience members to disengage from the speaker and message. Be aware of the volume of your voice and, when in doubt, increase your volume a notch, since beginning speakers are more likely to have an issue of speaking too softly rather than too loudly.</w:t>
      </w:r>
    </w:p>
    <w:p w14:paraId="50665E2E"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Pitch</w:t>
      </w:r>
    </w:p>
    <w:p w14:paraId="0237FD95" w14:textId="77777777" w:rsidR="00111710" w:rsidRPr="00111710" w:rsidRDefault="00111710" w:rsidP="00111710">
      <w:pPr>
        <w:pStyle w:val="para"/>
      </w:pPr>
      <w:r w:rsidRPr="00111710">
        <w:rPr>
          <w:sz w:val="28"/>
          <w:szCs w:val="28"/>
        </w:rPr>
        <w:t>Pitch refers to how high or low a speaker’s voice is. As with other vocal qualities, there are natural variations among people’s vocal pitch. Unlike rate and volume, there are more physiological limitations on the control we have over pitch. For example, males generally have lower-pitched voices than females. Despite these limitations, each person can still intentionally change their pitch across a range large enough to engage an audience. Changing pitch is a good way to communicate enthusiasm and indicate emphasis or closure. In general, our pitch goes up when we are discussing something exciting. Our pitch goes down slightly when we emphasize a serious or important point. Lowering pitch is also an effective way to signal transitions between sections of your speech or the end of your speech, which cues your audience to applaud and avoids an awkward ending.</w:t>
      </w:r>
    </w:p>
    <w:p w14:paraId="3907DBB3" w14:textId="77777777" w:rsidR="00111710" w:rsidRPr="00111710" w:rsidRDefault="00111710" w:rsidP="00111710">
      <w:pPr>
        <w:pStyle w:val="para"/>
      </w:pPr>
      <w:r w:rsidRPr="00111710">
        <w:rPr>
          <w:sz w:val="28"/>
          <w:szCs w:val="28"/>
        </w:rPr>
        <w:t xml:space="preserve">Of the vocal components of delivery discussed so far, pitch seems to give beginning speakers the most difficulty. There is a stark difference between how I hear students speak before and after class and how they speak when they get in front of the class. It’s like giving a speech temporarily numbs their ability to vary their pitch. Record yourself practicing your speech to help determine if the amount of pitch variety and enthusiasm you think you convey while speaking </w:t>
      </w:r>
      <w:proofErr w:type="gramStart"/>
      <w:r w:rsidRPr="00111710">
        <w:rPr>
          <w:sz w:val="28"/>
          <w:szCs w:val="28"/>
        </w:rPr>
        <w:t>actually comes</w:t>
      </w:r>
      <w:proofErr w:type="gramEnd"/>
      <w:r w:rsidRPr="00111710">
        <w:rPr>
          <w:sz w:val="28"/>
          <w:szCs w:val="28"/>
        </w:rPr>
        <w:t xml:space="preserve"> through. Speakers often assume that their pitch is more varied and their delivery more enthusiastic than the audience </w:t>
      </w:r>
      <w:proofErr w:type="gramStart"/>
      <w:r w:rsidRPr="00111710">
        <w:rPr>
          <w:sz w:val="28"/>
          <w:szCs w:val="28"/>
        </w:rPr>
        <w:t>actually perceives</w:t>
      </w:r>
      <w:proofErr w:type="gramEnd"/>
      <w:r w:rsidRPr="00111710">
        <w:rPr>
          <w:sz w:val="28"/>
          <w:szCs w:val="28"/>
        </w:rPr>
        <w:t xml:space="preserve"> it to be.</w:t>
      </w:r>
    </w:p>
    <w:p w14:paraId="7D844010"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lastRenderedPageBreak/>
        <w:t>Facial Expressions</w:t>
      </w:r>
    </w:p>
    <w:p w14:paraId="559A9514" w14:textId="77777777" w:rsidR="00111710" w:rsidRPr="00111710" w:rsidRDefault="00111710" w:rsidP="00111710">
      <w:pPr>
        <w:pStyle w:val="para"/>
      </w:pPr>
      <w:r w:rsidRPr="00111710">
        <w:rPr>
          <w:sz w:val="28"/>
          <w:szCs w:val="28"/>
        </w:rPr>
        <w:t>Facial expressions can help bring a speech to life when used by a speaker to communicate emotions and demonstrate enthusiasm for the speech. As with vocal variety, we tend to use facial expressions naturally and without conscious effort when engaging in day-to-day conversations. Yet I see many speakers’ expressive faces turn “deadpan” when they stand in front of an audience. Some people naturally have more expressive faces than others—consider the actor Jim Carey’s ability to contort his face as an example. But we can also consciously control and improve our facial expressions to be more effective speakers. As with other components of speech delivery, becoming a higher self-monitor and increasing your awareness of your typical delivery habits can help you understand, control, and improve your delivery. Although you shouldn’t only practice your speech in front of a mirror, doing so can help you understand how expressive or unexpressive your face is while delivering your speech. </w:t>
      </w:r>
    </w:p>
    <w:p w14:paraId="2656166E" w14:textId="77777777" w:rsidR="00111710" w:rsidRPr="00111710" w:rsidRDefault="00111710" w:rsidP="00111710">
      <w:pPr>
        <w:rPr>
          <w:rFonts w:ascii="Times New Roman" w:hAnsi="Times New Roman" w:cs="Times New Roman"/>
        </w:rPr>
      </w:pPr>
      <w:r w:rsidRPr="00111710">
        <w:rPr>
          <w:rFonts w:ascii="Times New Roman" w:hAnsi="Times New Roman" w:cs="Times New Roman"/>
          <w:sz w:val="28"/>
          <w:szCs w:val="28"/>
        </w:rPr>
        <w:t xml:space="preserve">Facial expressions help set the emotional tone for a speech, and it is important that your facial expressions stay consistent with your message. To set a positive tone before you start speaking, briefly look at the audience and smile. A smile is a simple but powerful facial expression that can communicate friendliness, openness, and confidence. Facial expressions communicate a range of emotions and are also associated with various moods or personality traits. For example, combinations of facial expressions can communicate that a speaker is tired, excited, angry, confused, frustrated, sad, confident, smug, shy, or bored, among other things. Even if you aren’t bored, for example, a slack face with little animation may lead an audience to think that you are bored with your own speech, which isn’t likely to motivate them to be interested. </w:t>
      </w:r>
      <w:proofErr w:type="gramStart"/>
      <w:r w:rsidRPr="00111710">
        <w:rPr>
          <w:rFonts w:ascii="Times New Roman" w:hAnsi="Times New Roman" w:cs="Times New Roman"/>
          <w:sz w:val="28"/>
          <w:szCs w:val="28"/>
        </w:rPr>
        <w:t>So</w:t>
      </w:r>
      <w:proofErr w:type="gramEnd"/>
      <w:r w:rsidRPr="00111710">
        <w:rPr>
          <w:rFonts w:ascii="Times New Roman" w:hAnsi="Times New Roman" w:cs="Times New Roman"/>
          <w:sz w:val="28"/>
          <w:szCs w:val="28"/>
        </w:rPr>
        <w:t xml:space="preserve"> make sure your facial expressions are communicating an emotion, mood, or personality trait that you think your audience will view favorably. Also make sure your facial expressions match with the content of your speech. When delivering something lighthearted or humorous, a smile, bright eyes, and slightly raised eyebrows will nonverbally enhance your verbal message. When delivering something serious or somber, a furrowed brow, a tighter mouth, and even a slight head nod can enhance that message. If your facial expressions and speech content are not consistent, your audience could become confused by the conflicting messages, which could lead them to question your honesty and credibility.</w:t>
      </w:r>
    </w:p>
    <w:p w14:paraId="4FA73E98"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Eye Contact</w:t>
      </w:r>
    </w:p>
    <w:p w14:paraId="5E1935BE" w14:textId="77777777" w:rsidR="00111710" w:rsidRPr="00111710" w:rsidRDefault="00111710" w:rsidP="00111710">
      <w:pPr>
        <w:pStyle w:val="para"/>
      </w:pPr>
      <w:r w:rsidRPr="00111710">
        <w:rPr>
          <w:sz w:val="28"/>
          <w:szCs w:val="28"/>
        </w:rPr>
        <w:t xml:space="preserve">Eye contact is an important element of nonverbal communication in all communication settings. As a speaker, eye contact can establish credibility and </w:t>
      </w:r>
      <w:r w:rsidRPr="00111710">
        <w:rPr>
          <w:sz w:val="28"/>
          <w:szCs w:val="28"/>
        </w:rPr>
        <w:lastRenderedPageBreak/>
        <w:t>hold your audience’s attention. We often interpret a lack of eye contact to mean that someone is not credible or not competent, and as a public speaker, you don’t want your audience thinking either of those things. Eye contact holds attention because an audience member who knows the speaker is making regular eye contact will want to reciprocate that eye contact to show that they are paying attention. This will also help your audience remember the content of your speech better because acting like we’re paying attention leads us to pay attention and better retain information.</w:t>
      </w:r>
    </w:p>
    <w:p w14:paraId="082FA2C7" w14:textId="77777777" w:rsidR="00111710" w:rsidRPr="00111710" w:rsidRDefault="00111710" w:rsidP="00111710">
      <w:pPr>
        <w:pStyle w:val="para"/>
      </w:pPr>
      <w:r w:rsidRPr="00111710">
        <w:rPr>
          <w:sz w:val="28"/>
          <w:szCs w:val="28"/>
        </w:rPr>
        <w:t>Eye contact is an aspect of delivery that beginning speakers can attend to and make noticeable progress on early in their speech training. By the final speech in my classes, I suggest that my students make eye contact with their audience for at least 75 percent of their speech. Most speakers cannot do this when they first begin practicing with extemporaneous delivery, but continued practice and effort make this an achievable goal for most.</w:t>
      </w:r>
    </w:p>
    <w:p w14:paraId="26845D39"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Posture</w:t>
      </w:r>
    </w:p>
    <w:p w14:paraId="3EF91EA3" w14:textId="77777777" w:rsidR="00111710" w:rsidRPr="00111710" w:rsidRDefault="00111710" w:rsidP="00111710">
      <w:pPr>
        <w:pStyle w:val="para"/>
      </w:pPr>
      <w:r w:rsidRPr="00111710">
        <w:rPr>
          <w:sz w:val="28"/>
          <w:szCs w:val="28"/>
        </w:rPr>
        <w:t>Posture is the position we assume with our bodies, intentionally or out of habit. In a formal speaking situation, it’s important to have an erect posture that communicates professionalism and credibility. However, a military posture of standing at attention may feel and look unnatural in a typical school or business speech. In informal settings, it may be appropriate to lean on a table or lectern, or even sit among your audience members. Head position is also part of posture. In most speaking situations, it is best to keep your head up, facing your audience. A droopy head doesn’t communicate confidence. Consider the occasion important, as an inappropriate posture can hurt your credibility.</w:t>
      </w:r>
    </w:p>
    <w:p w14:paraId="76191F44" w14:textId="77777777" w:rsidR="00111710" w:rsidRPr="00111710" w:rsidRDefault="00111710" w:rsidP="00111710">
      <w:pPr>
        <w:pStyle w:val="Heading3"/>
        <w:rPr>
          <w:rFonts w:ascii="Times New Roman" w:hAnsi="Times New Roman" w:cs="Times New Roman"/>
        </w:rPr>
      </w:pPr>
      <w:r w:rsidRPr="00111710">
        <w:rPr>
          <w:rFonts w:ascii="Times New Roman" w:hAnsi="Times New Roman" w:cs="Times New Roman"/>
        </w:rPr>
        <w:t>Gestures</w:t>
      </w:r>
    </w:p>
    <w:p w14:paraId="3CD15B8E" w14:textId="77777777" w:rsidR="00111710" w:rsidRPr="00111710" w:rsidRDefault="00111710" w:rsidP="00111710">
      <w:pPr>
        <w:pStyle w:val="para"/>
      </w:pPr>
      <w:r w:rsidRPr="00111710">
        <w:rPr>
          <w:sz w:val="28"/>
          <w:szCs w:val="28"/>
        </w:rPr>
        <w:t>Gestures include arm and hand movements. We all go through a process of internalizing our native culture from childhood. An obvious part of this process is becoming fluent in a language. Perhaps less obvious is the fact that we also become fluent in nonverbal communication, gestures in particular. We all use hand gestures while we speak, but we didn’t ever take a class in matching verbal communication with the appropriate gestures; we just internalized these norms over time based on observation and put them into practice. By this point in your life, you have a whole vocabulary of hand movements and gestures that spontaneously come out while you’re speaking. Some of these gestures are emphatic, and some are descriptive.</w:t>
      </w:r>
    </w:p>
    <w:p w14:paraId="46B22722" w14:textId="77777777" w:rsidR="00111710" w:rsidRPr="00111710" w:rsidRDefault="00111710" w:rsidP="00111710">
      <w:pPr>
        <w:pStyle w:val="para"/>
      </w:pPr>
      <w:r w:rsidRPr="00111710">
        <w:rPr>
          <w:sz w:val="28"/>
          <w:szCs w:val="28"/>
        </w:rPr>
        <w:lastRenderedPageBreak/>
        <w:t>Emphatic gestures are the most common hand gestures we use, and they function to emphasize our verbal communication and often relate to the emotions we verbally communicate. Pointing with one finger or all the fingers straight out is an emphatic gesture. We can even bounce that gesture up and down to provide more emphasis. Moving the hand in a circular motion in front of our chest with the fingers spread apart is a common emphatic gesture that shows excitement and often accompanies an increased rate of verbal speaking. We make this gesture more emphatic by using both hands. Descriptive gestures function to illustrate or refer to objects rather than emotions. We use descriptive gestures to indicate the number of something by counting with our fingers or the size, shape, or speed of something. Our hands and arms are often the most reliable and easy-to-use visual aids a speaker can have.</w:t>
      </w:r>
    </w:p>
    <w:p w14:paraId="3B94274E" w14:textId="77777777" w:rsidR="00111710" w:rsidRPr="00111710" w:rsidRDefault="00111710" w:rsidP="00111710">
      <w:pPr>
        <w:pStyle w:val="para"/>
      </w:pPr>
      <w:r w:rsidRPr="00111710">
        <w:rPr>
          <w:sz w:val="28"/>
          <w:szCs w:val="28"/>
        </w:rPr>
        <w:t xml:space="preserve">While it can be beneficial to plan a key gesture or two in advance, it is generally best to gesture spontaneously in a speech, just as you would during a regular conversation. Don’t try to overdo your gestures though. You don’t want to look like one of those crazy-arm inflatable dancing men that companies set up on the side of the road to attract customers. But more important, don’t try to hold back. Even holding </w:t>
      </w:r>
      <w:proofErr w:type="gramStart"/>
      <w:r w:rsidRPr="00111710">
        <w:rPr>
          <w:sz w:val="28"/>
          <w:szCs w:val="28"/>
        </w:rPr>
        <w:t>back</w:t>
      </w:r>
      <w:proofErr w:type="gramEnd"/>
      <w:r w:rsidRPr="00111710">
        <w:rPr>
          <w:sz w:val="28"/>
          <w:szCs w:val="28"/>
        </w:rPr>
        <w:t xml:space="preserve"> a little usually ends up nearly eliminating gestures. While the best beginning strategy is to gesture naturally, you also want to remain a high self-monitor and take note of your typical patterns of gesturing. If you notice that you naturally gravitate toward one </w:t>
      </w:r>
      <w:proofErr w:type="gramStart"/>
      <w:r w:rsidRPr="00111710">
        <w:rPr>
          <w:sz w:val="28"/>
          <w:szCs w:val="28"/>
        </w:rPr>
        <w:t>particular gesture</w:t>
      </w:r>
      <w:proofErr w:type="gramEnd"/>
      <w:r w:rsidRPr="00111710">
        <w:rPr>
          <w:sz w:val="28"/>
          <w:szCs w:val="28"/>
        </w:rPr>
        <w:t xml:space="preserve">, try to vary your gestures more. You also want your gestures to be purposeful, not </w:t>
      </w:r>
      <w:proofErr w:type="gramStart"/>
      <w:r w:rsidRPr="00111710">
        <w:rPr>
          <w:sz w:val="28"/>
          <w:szCs w:val="28"/>
        </w:rPr>
        <w:t>limp</w:t>
      </w:r>
      <w:proofErr w:type="gramEnd"/>
      <w:r w:rsidRPr="00111710">
        <w:rPr>
          <w:sz w:val="28"/>
          <w:szCs w:val="28"/>
        </w:rPr>
        <w:t xml:space="preserve"> or lifeless.</w:t>
      </w:r>
    </w:p>
    <w:p w14:paraId="47724786" w14:textId="77777777" w:rsidR="00111710" w:rsidRPr="00111710" w:rsidRDefault="00111710" w:rsidP="00111710">
      <w:pPr>
        <w:pStyle w:val="NormalWeb"/>
      </w:pPr>
    </w:p>
    <w:p w14:paraId="5D34C58E" w14:textId="77777777" w:rsidR="00111710" w:rsidRPr="00111710" w:rsidRDefault="00111710" w:rsidP="00111710">
      <w:pPr>
        <w:pStyle w:val="NormalWeb"/>
      </w:pPr>
    </w:p>
    <w:p w14:paraId="0BC98F2F" w14:textId="77777777" w:rsidR="00111710" w:rsidRPr="00111710" w:rsidRDefault="00111710" w:rsidP="00111710">
      <w:pPr>
        <w:pStyle w:val="NormalWeb"/>
      </w:pPr>
    </w:p>
    <w:p w14:paraId="3330738E" w14:textId="0F55374C" w:rsidR="001028FC" w:rsidRPr="00111710" w:rsidRDefault="001028FC" w:rsidP="00CA4A6B">
      <w:pPr>
        <w:spacing w:before="100" w:beforeAutospacing="1" w:after="100" w:afterAutospacing="1"/>
        <w:rPr>
          <w:rFonts w:ascii="Times New Roman" w:eastAsia="Times New Roman" w:hAnsi="Times New Roman" w:cs="Times New Roman"/>
          <w:kern w:val="0"/>
          <w14:ligatures w14:val="none"/>
        </w:rPr>
      </w:pPr>
    </w:p>
    <w:sectPr w:rsidR="001028FC" w:rsidRPr="001117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79CF7" w14:textId="77777777" w:rsidR="005E4B9A" w:rsidRDefault="005E4B9A" w:rsidP="00CA4A6B">
      <w:r>
        <w:separator/>
      </w:r>
    </w:p>
  </w:endnote>
  <w:endnote w:type="continuationSeparator" w:id="0">
    <w:p w14:paraId="596398D1" w14:textId="77777777" w:rsidR="005E4B9A" w:rsidRDefault="005E4B9A" w:rsidP="00CA4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699906"/>
      <w:docPartObj>
        <w:docPartGallery w:val="Page Numbers (Bottom of Page)"/>
        <w:docPartUnique/>
      </w:docPartObj>
    </w:sdtPr>
    <w:sdtEndPr>
      <w:rPr>
        <w:rStyle w:val="PageNumber"/>
      </w:rPr>
    </w:sdtEndPr>
    <w:sdtContent>
      <w:p w14:paraId="4B389A31" w14:textId="2E5D2DD7" w:rsidR="00CA4A6B" w:rsidRDefault="00CA4A6B" w:rsidP="00651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9A5EED" w14:textId="77777777" w:rsidR="00CA4A6B" w:rsidRDefault="00CA4A6B" w:rsidP="00CA4A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714719"/>
      <w:docPartObj>
        <w:docPartGallery w:val="Page Numbers (Bottom of Page)"/>
        <w:docPartUnique/>
      </w:docPartObj>
    </w:sdtPr>
    <w:sdtEndPr>
      <w:rPr>
        <w:rStyle w:val="PageNumber"/>
        <w:rFonts w:ascii="Times New Roman" w:hAnsi="Times New Roman" w:cs="Times New Roman"/>
      </w:rPr>
    </w:sdtEndPr>
    <w:sdtContent>
      <w:p w14:paraId="4F416C0D" w14:textId="7B393937" w:rsidR="00CA4A6B" w:rsidRDefault="00CA4A6B" w:rsidP="00651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C9FF330" w14:textId="77777777" w:rsidR="00CA4A6B" w:rsidRDefault="00CA4A6B" w:rsidP="00CA4A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D079A" w14:textId="77777777" w:rsidR="005E4B9A" w:rsidRDefault="005E4B9A" w:rsidP="00CA4A6B">
      <w:r>
        <w:separator/>
      </w:r>
    </w:p>
  </w:footnote>
  <w:footnote w:type="continuationSeparator" w:id="0">
    <w:p w14:paraId="04B371C4" w14:textId="77777777" w:rsidR="005E4B9A" w:rsidRDefault="005E4B9A" w:rsidP="00CA4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B26"/>
    <w:multiLevelType w:val="multilevel"/>
    <w:tmpl w:val="D622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93A50"/>
    <w:multiLevelType w:val="multilevel"/>
    <w:tmpl w:val="B0C6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22405"/>
    <w:multiLevelType w:val="multilevel"/>
    <w:tmpl w:val="38BE2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323A5"/>
    <w:multiLevelType w:val="multilevel"/>
    <w:tmpl w:val="47C8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525CB"/>
    <w:multiLevelType w:val="multilevel"/>
    <w:tmpl w:val="3B00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6240E"/>
    <w:multiLevelType w:val="multilevel"/>
    <w:tmpl w:val="DD3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17454"/>
    <w:multiLevelType w:val="multilevel"/>
    <w:tmpl w:val="3828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676BB"/>
    <w:multiLevelType w:val="multilevel"/>
    <w:tmpl w:val="7B5E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C2793"/>
    <w:multiLevelType w:val="multilevel"/>
    <w:tmpl w:val="D9C61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871A14"/>
    <w:multiLevelType w:val="multilevel"/>
    <w:tmpl w:val="2B74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90512B"/>
    <w:multiLevelType w:val="multilevel"/>
    <w:tmpl w:val="29F8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A0082"/>
    <w:multiLevelType w:val="multilevel"/>
    <w:tmpl w:val="6C3C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A77F96"/>
    <w:multiLevelType w:val="multilevel"/>
    <w:tmpl w:val="ECE6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4D4FF0"/>
    <w:multiLevelType w:val="multilevel"/>
    <w:tmpl w:val="E420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B726B"/>
    <w:multiLevelType w:val="multilevel"/>
    <w:tmpl w:val="755C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CA48BA"/>
    <w:multiLevelType w:val="multilevel"/>
    <w:tmpl w:val="7BE47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73847"/>
    <w:multiLevelType w:val="multilevel"/>
    <w:tmpl w:val="7F069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A20101"/>
    <w:multiLevelType w:val="multilevel"/>
    <w:tmpl w:val="79BC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7F3642"/>
    <w:multiLevelType w:val="multilevel"/>
    <w:tmpl w:val="8564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A4210F"/>
    <w:multiLevelType w:val="multilevel"/>
    <w:tmpl w:val="F84A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163E3"/>
    <w:multiLevelType w:val="multilevel"/>
    <w:tmpl w:val="7B8C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E9397B"/>
    <w:multiLevelType w:val="multilevel"/>
    <w:tmpl w:val="B1E6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4859259">
    <w:abstractNumId w:val="2"/>
  </w:num>
  <w:num w:numId="2" w16cid:durableId="1576938357">
    <w:abstractNumId w:val="16"/>
  </w:num>
  <w:num w:numId="3" w16cid:durableId="1956674039">
    <w:abstractNumId w:val="17"/>
  </w:num>
  <w:num w:numId="4" w16cid:durableId="2071422333">
    <w:abstractNumId w:val="18"/>
  </w:num>
  <w:num w:numId="5" w16cid:durableId="2020572239">
    <w:abstractNumId w:val="11"/>
  </w:num>
  <w:num w:numId="6" w16cid:durableId="1327980396">
    <w:abstractNumId w:val="6"/>
  </w:num>
  <w:num w:numId="7" w16cid:durableId="588579595">
    <w:abstractNumId w:val="21"/>
  </w:num>
  <w:num w:numId="8" w16cid:durableId="1065910160">
    <w:abstractNumId w:val="19"/>
  </w:num>
  <w:num w:numId="9" w16cid:durableId="25061323">
    <w:abstractNumId w:val="5"/>
  </w:num>
  <w:num w:numId="10" w16cid:durableId="1184438834">
    <w:abstractNumId w:val="7"/>
  </w:num>
  <w:num w:numId="11" w16cid:durableId="134182846">
    <w:abstractNumId w:val="10"/>
  </w:num>
  <w:num w:numId="12" w16cid:durableId="1395666256">
    <w:abstractNumId w:val="1"/>
  </w:num>
  <w:num w:numId="13" w16cid:durableId="1347320620">
    <w:abstractNumId w:val="9"/>
  </w:num>
  <w:num w:numId="14" w16cid:durableId="470486694">
    <w:abstractNumId w:val="4"/>
  </w:num>
  <w:num w:numId="15" w16cid:durableId="1807358061">
    <w:abstractNumId w:val="8"/>
  </w:num>
  <w:num w:numId="16" w16cid:durableId="571550474">
    <w:abstractNumId w:val="15"/>
  </w:num>
  <w:num w:numId="17" w16cid:durableId="100758734">
    <w:abstractNumId w:val="13"/>
  </w:num>
  <w:num w:numId="18" w16cid:durableId="868949740">
    <w:abstractNumId w:val="0"/>
  </w:num>
  <w:num w:numId="19" w16cid:durableId="1556703114">
    <w:abstractNumId w:val="12"/>
  </w:num>
  <w:num w:numId="20" w16cid:durableId="979185694">
    <w:abstractNumId w:val="3"/>
  </w:num>
  <w:num w:numId="21" w16cid:durableId="1433866338">
    <w:abstractNumId w:val="20"/>
  </w:num>
  <w:num w:numId="22" w16cid:durableId="14188635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6B"/>
    <w:rsid w:val="001028FC"/>
    <w:rsid w:val="00111710"/>
    <w:rsid w:val="00134278"/>
    <w:rsid w:val="001B37CF"/>
    <w:rsid w:val="003E6BF4"/>
    <w:rsid w:val="00421EA7"/>
    <w:rsid w:val="00555759"/>
    <w:rsid w:val="00571263"/>
    <w:rsid w:val="005A447F"/>
    <w:rsid w:val="005E4B9A"/>
    <w:rsid w:val="005E64A9"/>
    <w:rsid w:val="00770424"/>
    <w:rsid w:val="00792DB7"/>
    <w:rsid w:val="008F678E"/>
    <w:rsid w:val="00966705"/>
    <w:rsid w:val="00AF1F61"/>
    <w:rsid w:val="00B96AAC"/>
    <w:rsid w:val="00CA4A6B"/>
    <w:rsid w:val="00E16827"/>
    <w:rsid w:val="00F019C3"/>
    <w:rsid w:val="00F04A7B"/>
    <w:rsid w:val="00FC2743"/>
    <w:rsid w:val="00FC3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BDAB9"/>
  <w15:chartTrackingRefBased/>
  <w15:docId w15:val="{778141D9-B51E-5B48-A60A-21A5AAB39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EA7"/>
    <w:pPr>
      <w:pBdr>
        <w:bottom w:val="single" w:sz="36" w:space="0" w:color="000000"/>
      </w:pBdr>
      <w:shd w:val="clear" w:color="auto" w:fill="000000"/>
      <w:spacing w:before="300" w:after="300" w:line="480" w:lineRule="auto"/>
      <w:jc w:val="center"/>
      <w:outlineLvl w:val="0"/>
    </w:pPr>
    <w:rPr>
      <w:rFonts w:ascii="Times New Roman" w:eastAsia="Times New Roman" w:hAnsi="Times New Roman" w:cs="Times New Roman"/>
      <w:b/>
      <w:bCs/>
      <w:color w:val="FFFFFF"/>
      <w:kern w:val="0"/>
      <w:sz w:val="48"/>
      <w:szCs w:val="48"/>
      <w14:ligatures w14:val="none"/>
    </w:rPr>
  </w:style>
  <w:style w:type="paragraph" w:styleId="Heading2">
    <w:name w:val="heading 2"/>
    <w:basedOn w:val="Heading1"/>
    <w:next w:val="Normal"/>
    <w:link w:val="Heading2Char"/>
    <w:uiPriority w:val="9"/>
    <w:unhideWhenUsed/>
    <w:qFormat/>
    <w:rsid w:val="00FC3746"/>
    <w:pPr>
      <w:outlineLvl w:val="1"/>
    </w:pPr>
  </w:style>
  <w:style w:type="paragraph" w:styleId="Heading3">
    <w:name w:val="heading 3"/>
    <w:basedOn w:val="Normal"/>
    <w:next w:val="Normal"/>
    <w:link w:val="Heading3Char"/>
    <w:uiPriority w:val="9"/>
    <w:unhideWhenUsed/>
    <w:qFormat/>
    <w:rsid w:val="00CA4A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A4A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A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A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A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A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A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EA7"/>
    <w:rPr>
      <w:rFonts w:ascii="Times New Roman" w:eastAsia="Times New Roman" w:hAnsi="Times New Roman" w:cs="Times New Roman"/>
      <w:b/>
      <w:bCs/>
      <w:color w:val="FFFFFF"/>
      <w:kern w:val="0"/>
      <w:sz w:val="48"/>
      <w:szCs w:val="48"/>
      <w:shd w:val="clear" w:color="auto" w:fill="000000"/>
      <w14:ligatures w14:val="none"/>
    </w:rPr>
  </w:style>
  <w:style w:type="character" w:customStyle="1" w:styleId="Heading2Char">
    <w:name w:val="Heading 2 Char"/>
    <w:basedOn w:val="DefaultParagraphFont"/>
    <w:link w:val="Heading2"/>
    <w:uiPriority w:val="9"/>
    <w:rsid w:val="00FC3746"/>
    <w:rPr>
      <w:rFonts w:ascii="Times New Roman" w:eastAsia="Times New Roman" w:hAnsi="Times New Roman" w:cs="Times New Roman"/>
      <w:b/>
      <w:bCs/>
      <w:color w:val="FFFFFF"/>
      <w:kern w:val="0"/>
      <w:sz w:val="48"/>
      <w:szCs w:val="48"/>
      <w:shd w:val="clear" w:color="auto" w:fill="000000"/>
      <w14:ligatures w14:val="none"/>
    </w:rPr>
  </w:style>
  <w:style w:type="character" w:customStyle="1" w:styleId="Heading3Char">
    <w:name w:val="Heading 3 Char"/>
    <w:basedOn w:val="DefaultParagraphFont"/>
    <w:link w:val="Heading3"/>
    <w:uiPriority w:val="9"/>
    <w:rsid w:val="00CA4A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A4A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A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A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A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A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A6B"/>
    <w:rPr>
      <w:rFonts w:eastAsiaTheme="majorEastAsia" w:cstheme="majorBidi"/>
      <w:color w:val="272727" w:themeColor="text1" w:themeTint="D8"/>
    </w:rPr>
  </w:style>
  <w:style w:type="paragraph" w:styleId="Title">
    <w:name w:val="Title"/>
    <w:basedOn w:val="Normal"/>
    <w:next w:val="Normal"/>
    <w:link w:val="TitleChar"/>
    <w:uiPriority w:val="10"/>
    <w:qFormat/>
    <w:rsid w:val="00CA4A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A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A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A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A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4A6B"/>
    <w:rPr>
      <w:i/>
      <w:iCs/>
      <w:color w:val="404040" w:themeColor="text1" w:themeTint="BF"/>
    </w:rPr>
  </w:style>
  <w:style w:type="paragraph" w:styleId="ListParagraph">
    <w:name w:val="List Paragraph"/>
    <w:basedOn w:val="Normal"/>
    <w:uiPriority w:val="34"/>
    <w:qFormat/>
    <w:rsid w:val="00CA4A6B"/>
    <w:pPr>
      <w:ind w:left="720"/>
      <w:contextualSpacing/>
    </w:pPr>
  </w:style>
  <w:style w:type="character" w:styleId="IntenseEmphasis">
    <w:name w:val="Intense Emphasis"/>
    <w:basedOn w:val="DefaultParagraphFont"/>
    <w:uiPriority w:val="21"/>
    <w:qFormat/>
    <w:rsid w:val="00CA4A6B"/>
    <w:rPr>
      <w:i/>
      <w:iCs/>
      <w:color w:val="0F4761" w:themeColor="accent1" w:themeShade="BF"/>
    </w:rPr>
  </w:style>
  <w:style w:type="paragraph" w:styleId="IntenseQuote">
    <w:name w:val="Intense Quote"/>
    <w:basedOn w:val="Normal"/>
    <w:next w:val="Normal"/>
    <w:link w:val="IntenseQuoteChar"/>
    <w:uiPriority w:val="30"/>
    <w:qFormat/>
    <w:rsid w:val="00CA4A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A6B"/>
    <w:rPr>
      <w:i/>
      <w:iCs/>
      <w:color w:val="0F4761" w:themeColor="accent1" w:themeShade="BF"/>
    </w:rPr>
  </w:style>
  <w:style w:type="character" w:styleId="IntenseReference">
    <w:name w:val="Intense Reference"/>
    <w:basedOn w:val="DefaultParagraphFont"/>
    <w:uiPriority w:val="32"/>
    <w:qFormat/>
    <w:rsid w:val="00CA4A6B"/>
    <w:rPr>
      <w:b/>
      <w:bCs/>
      <w:smallCaps/>
      <w:color w:val="0F4761" w:themeColor="accent1" w:themeShade="BF"/>
      <w:spacing w:val="5"/>
    </w:rPr>
  </w:style>
  <w:style w:type="paragraph" w:styleId="NormalWeb">
    <w:name w:val="Normal (Web)"/>
    <w:basedOn w:val="Normal"/>
    <w:uiPriority w:val="99"/>
    <w:semiHidden/>
    <w:unhideWhenUsed/>
    <w:rsid w:val="00CA4A6B"/>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CA4A6B"/>
    <w:rPr>
      <w:i/>
      <w:iCs/>
    </w:rPr>
  </w:style>
  <w:style w:type="paragraph" w:customStyle="1" w:styleId="para">
    <w:name w:val="para"/>
    <w:basedOn w:val="Normal"/>
    <w:rsid w:val="00CA4A6B"/>
    <w:pPr>
      <w:spacing w:before="100" w:beforeAutospacing="1" w:after="100" w:afterAutospacing="1"/>
    </w:pPr>
    <w:rPr>
      <w:rFonts w:ascii="Times New Roman" w:eastAsia="Times New Roman" w:hAnsi="Times New Roman" w:cs="Times New Roman"/>
      <w:kern w:val="0"/>
      <w14:ligatures w14:val="none"/>
    </w:rPr>
  </w:style>
  <w:style w:type="character" w:customStyle="1" w:styleId="marginterm">
    <w:name w:val="margin_term"/>
    <w:basedOn w:val="DefaultParagraphFont"/>
    <w:rsid w:val="00CA4A6B"/>
  </w:style>
  <w:style w:type="character" w:customStyle="1" w:styleId="footnote">
    <w:name w:val="footnote"/>
    <w:basedOn w:val="DefaultParagraphFont"/>
    <w:rsid w:val="00CA4A6B"/>
  </w:style>
  <w:style w:type="character" w:styleId="Strong">
    <w:name w:val="Strong"/>
    <w:basedOn w:val="DefaultParagraphFont"/>
    <w:uiPriority w:val="22"/>
    <w:qFormat/>
    <w:rsid w:val="00CA4A6B"/>
    <w:rPr>
      <w:b/>
      <w:bCs/>
    </w:rPr>
  </w:style>
  <w:style w:type="paragraph" w:styleId="Footer">
    <w:name w:val="footer"/>
    <w:basedOn w:val="Normal"/>
    <w:link w:val="FooterChar"/>
    <w:uiPriority w:val="99"/>
    <w:unhideWhenUsed/>
    <w:rsid w:val="00CA4A6B"/>
    <w:pPr>
      <w:tabs>
        <w:tab w:val="center" w:pos="4680"/>
        <w:tab w:val="right" w:pos="9360"/>
      </w:tabs>
    </w:pPr>
  </w:style>
  <w:style w:type="character" w:customStyle="1" w:styleId="FooterChar">
    <w:name w:val="Footer Char"/>
    <w:basedOn w:val="DefaultParagraphFont"/>
    <w:link w:val="Footer"/>
    <w:uiPriority w:val="99"/>
    <w:rsid w:val="00CA4A6B"/>
  </w:style>
  <w:style w:type="character" w:styleId="PageNumber">
    <w:name w:val="page number"/>
    <w:basedOn w:val="DefaultParagraphFont"/>
    <w:uiPriority w:val="99"/>
    <w:semiHidden/>
    <w:unhideWhenUsed/>
    <w:rsid w:val="00CA4A6B"/>
  </w:style>
  <w:style w:type="paragraph" w:styleId="Header">
    <w:name w:val="header"/>
    <w:basedOn w:val="Normal"/>
    <w:link w:val="HeaderChar"/>
    <w:uiPriority w:val="99"/>
    <w:unhideWhenUsed/>
    <w:rsid w:val="00CA4A6B"/>
    <w:pPr>
      <w:tabs>
        <w:tab w:val="center" w:pos="4680"/>
        <w:tab w:val="right" w:pos="9360"/>
      </w:tabs>
    </w:pPr>
  </w:style>
  <w:style w:type="character" w:customStyle="1" w:styleId="HeaderChar">
    <w:name w:val="Header Char"/>
    <w:basedOn w:val="DefaultParagraphFont"/>
    <w:link w:val="Header"/>
    <w:uiPriority w:val="99"/>
    <w:rsid w:val="00CA4A6B"/>
  </w:style>
  <w:style w:type="paragraph" w:customStyle="1" w:styleId="Title1">
    <w:name w:val="Title1"/>
    <w:basedOn w:val="Normal"/>
    <w:rsid w:val="00E16827"/>
    <w:pPr>
      <w:spacing w:before="100" w:beforeAutospacing="1" w:after="100" w:afterAutospacing="1"/>
    </w:pPr>
    <w:rPr>
      <w:rFonts w:ascii="Times New Roman" w:eastAsia="Times New Roman" w:hAnsi="Times New Roman" w:cs="Times New Roman"/>
      <w:kern w:val="0"/>
      <w14:ligatures w14:val="none"/>
    </w:rPr>
  </w:style>
  <w:style w:type="character" w:customStyle="1" w:styleId="title-prefix">
    <w:name w:val="title-prefix"/>
    <w:basedOn w:val="DefaultParagraphFont"/>
    <w:rsid w:val="00E16827"/>
  </w:style>
  <w:style w:type="character" w:styleId="Hyperlink">
    <w:name w:val="Hyperlink"/>
    <w:basedOn w:val="DefaultParagraphFont"/>
    <w:uiPriority w:val="99"/>
    <w:unhideWhenUsed/>
    <w:rsid w:val="00571263"/>
    <w:rPr>
      <w:color w:val="467886" w:themeColor="hyperlink"/>
      <w:u w:val="single"/>
    </w:rPr>
  </w:style>
  <w:style w:type="character" w:styleId="UnresolvedMention">
    <w:name w:val="Unresolved Mention"/>
    <w:basedOn w:val="DefaultParagraphFont"/>
    <w:uiPriority w:val="99"/>
    <w:semiHidden/>
    <w:unhideWhenUsed/>
    <w:rsid w:val="00571263"/>
    <w:rPr>
      <w:color w:val="605E5C"/>
      <w:shd w:val="clear" w:color="auto" w:fill="E1DFDD"/>
    </w:rPr>
  </w:style>
  <w:style w:type="character" w:customStyle="1" w:styleId="Emphasis1">
    <w:name w:val="Emphasis1"/>
    <w:basedOn w:val="DefaultParagraphFont"/>
    <w:rsid w:val="00111710"/>
  </w:style>
  <w:style w:type="paragraph" w:styleId="Caption">
    <w:name w:val="caption"/>
    <w:basedOn w:val="Normal"/>
    <w:next w:val="Normal"/>
    <w:uiPriority w:val="35"/>
    <w:unhideWhenUsed/>
    <w:qFormat/>
    <w:rsid w:val="005E64A9"/>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6881">
      <w:bodyDiv w:val="1"/>
      <w:marLeft w:val="0"/>
      <w:marRight w:val="0"/>
      <w:marTop w:val="0"/>
      <w:marBottom w:val="0"/>
      <w:divBdr>
        <w:top w:val="none" w:sz="0" w:space="0" w:color="auto"/>
        <w:left w:val="none" w:sz="0" w:space="0" w:color="auto"/>
        <w:bottom w:val="none" w:sz="0" w:space="0" w:color="auto"/>
        <w:right w:val="none" w:sz="0" w:space="0" w:color="auto"/>
      </w:divBdr>
      <w:divsChild>
        <w:div w:id="768743149">
          <w:marLeft w:val="0"/>
          <w:marRight w:val="0"/>
          <w:marTop w:val="0"/>
          <w:marBottom w:val="0"/>
          <w:divBdr>
            <w:top w:val="none" w:sz="0" w:space="0" w:color="auto"/>
            <w:left w:val="none" w:sz="0" w:space="0" w:color="auto"/>
            <w:bottom w:val="none" w:sz="0" w:space="0" w:color="auto"/>
            <w:right w:val="none" w:sz="0" w:space="0" w:color="auto"/>
          </w:divBdr>
          <w:divsChild>
            <w:div w:id="1423454446">
              <w:marLeft w:val="0"/>
              <w:marRight w:val="0"/>
              <w:marTop w:val="0"/>
              <w:marBottom w:val="0"/>
              <w:divBdr>
                <w:top w:val="none" w:sz="0" w:space="0" w:color="auto"/>
                <w:left w:val="none" w:sz="0" w:space="0" w:color="auto"/>
                <w:bottom w:val="none" w:sz="0" w:space="0" w:color="auto"/>
                <w:right w:val="none" w:sz="0" w:space="0" w:color="auto"/>
              </w:divBdr>
            </w:div>
            <w:div w:id="1653176947">
              <w:marLeft w:val="0"/>
              <w:marRight w:val="0"/>
              <w:marTop w:val="0"/>
              <w:marBottom w:val="0"/>
              <w:divBdr>
                <w:top w:val="none" w:sz="0" w:space="0" w:color="auto"/>
                <w:left w:val="none" w:sz="0" w:space="0" w:color="auto"/>
                <w:bottom w:val="none" w:sz="0" w:space="0" w:color="auto"/>
                <w:right w:val="none" w:sz="0" w:space="0" w:color="auto"/>
              </w:divBdr>
              <w:divsChild>
                <w:div w:id="786697620">
                  <w:marLeft w:val="0"/>
                  <w:marRight w:val="0"/>
                  <w:marTop w:val="0"/>
                  <w:marBottom w:val="0"/>
                  <w:divBdr>
                    <w:top w:val="none" w:sz="0" w:space="0" w:color="auto"/>
                    <w:left w:val="none" w:sz="0" w:space="0" w:color="auto"/>
                    <w:bottom w:val="none" w:sz="0" w:space="0" w:color="auto"/>
                    <w:right w:val="none" w:sz="0" w:space="0" w:color="auto"/>
                  </w:divBdr>
                </w:div>
                <w:div w:id="1511409438">
                  <w:marLeft w:val="0"/>
                  <w:marRight w:val="0"/>
                  <w:marTop w:val="0"/>
                  <w:marBottom w:val="0"/>
                  <w:divBdr>
                    <w:top w:val="none" w:sz="0" w:space="0" w:color="auto"/>
                    <w:left w:val="none" w:sz="0" w:space="0" w:color="auto"/>
                    <w:bottom w:val="none" w:sz="0" w:space="0" w:color="auto"/>
                    <w:right w:val="none" w:sz="0" w:space="0" w:color="auto"/>
                  </w:divBdr>
                  <w:divsChild>
                    <w:div w:id="2040818377">
                      <w:marLeft w:val="0"/>
                      <w:marRight w:val="0"/>
                      <w:marTop w:val="0"/>
                      <w:marBottom w:val="0"/>
                      <w:divBdr>
                        <w:top w:val="none" w:sz="0" w:space="0" w:color="auto"/>
                        <w:left w:val="none" w:sz="0" w:space="0" w:color="auto"/>
                        <w:bottom w:val="none" w:sz="0" w:space="0" w:color="auto"/>
                        <w:right w:val="none" w:sz="0" w:space="0" w:color="auto"/>
                      </w:divBdr>
                      <w:divsChild>
                        <w:div w:id="2015764065">
                          <w:marLeft w:val="0"/>
                          <w:marRight w:val="0"/>
                          <w:marTop w:val="0"/>
                          <w:marBottom w:val="0"/>
                          <w:divBdr>
                            <w:top w:val="none" w:sz="0" w:space="0" w:color="auto"/>
                            <w:left w:val="none" w:sz="0" w:space="0" w:color="auto"/>
                            <w:bottom w:val="none" w:sz="0" w:space="0" w:color="auto"/>
                            <w:right w:val="none" w:sz="0" w:space="0" w:color="auto"/>
                          </w:divBdr>
                        </w:div>
                      </w:divsChild>
                    </w:div>
                    <w:div w:id="150485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85081">
      <w:bodyDiv w:val="1"/>
      <w:marLeft w:val="0"/>
      <w:marRight w:val="0"/>
      <w:marTop w:val="0"/>
      <w:marBottom w:val="0"/>
      <w:divBdr>
        <w:top w:val="none" w:sz="0" w:space="0" w:color="auto"/>
        <w:left w:val="none" w:sz="0" w:space="0" w:color="auto"/>
        <w:bottom w:val="none" w:sz="0" w:space="0" w:color="auto"/>
        <w:right w:val="none" w:sz="0" w:space="0" w:color="auto"/>
      </w:divBdr>
    </w:div>
    <w:div w:id="390419659">
      <w:bodyDiv w:val="1"/>
      <w:marLeft w:val="0"/>
      <w:marRight w:val="0"/>
      <w:marTop w:val="0"/>
      <w:marBottom w:val="0"/>
      <w:divBdr>
        <w:top w:val="none" w:sz="0" w:space="0" w:color="auto"/>
        <w:left w:val="none" w:sz="0" w:space="0" w:color="auto"/>
        <w:bottom w:val="none" w:sz="0" w:space="0" w:color="auto"/>
        <w:right w:val="none" w:sz="0" w:space="0" w:color="auto"/>
      </w:divBdr>
      <w:divsChild>
        <w:div w:id="458572415">
          <w:marLeft w:val="0"/>
          <w:marRight w:val="0"/>
          <w:marTop w:val="0"/>
          <w:marBottom w:val="0"/>
          <w:divBdr>
            <w:top w:val="none" w:sz="0" w:space="0" w:color="auto"/>
            <w:left w:val="none" w:sz="0" w:space="0" w:color="auto"/>
            <w:bottom w:val="none" w:sz="0" w:space="0" w:color="auto"/>
            <w:right w:val="none" w:sz="0" w:space="0" w:color="auto"/>
          </w:divBdr>
          <w:divsChild>
            <w:div w:id="207296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0147">
      <w:bodyDiv w:val="1"/>
      <w:marLeft w:val="0"/>
      <w:marRight w:val="0"/>
      <w:marTop w:val="0"/>
      <w:marBottom w:val="0"/>
      <w:divBdr>
        <w:top w:val="none" w:sz="0" w:space="0" w:color="auto"/>
        <w:left w:val="none" w:sz="0" w:space="0" w:color="auto"/>
        <w:bottom w:val="none" w:sz="0" w:space="0" w:color="auto"/>
        <w:right w:val="none" w:sz="0" w:space="0" w:color="auto"/>
      </w:divBdr>
      <w:divsChild>
        <w:div w:id="1049957385">
          <w:marLeft w:val="0"/>
          <w:marRight w:val="0"/>
          <w:marTop w:val="0"/>
          <w:marBottom w:val="0"/>
          <w:divBdr>
            <w:top w:val="none" w:sz="0" w:space="0" w:color="auto"/>
            <w:left w:val="none" w:sz="0" w:space="0" w:color="auto"/>
            <w:bottom w:val="none" w:sz="0" w:space="0" w:color="auto"/>
            <w:right w:val="none" w:sz="0" w:space="0" w:color="auto"/>
          </w:divBdr>
        </w:div>
        <w:div w:id="357705226">
          <w:marLeft w:val="0"/>
          <w:marRight w:val="0"/>
          <w:marTop w:val="0"/>
          <w:marBottom w:val="0"/>
          <w:divBdr>
            <w:top w:val="none" w:sz="0" w:space="0" w:color="auto"/>
            <w:left w:val="none" w:sz="0" w:space="0" w:color="auto"/>
            <w:bottom w:val="none" w:sz="0" w:space="0" w:color="auto"/>
            <w:right w:val="none" w:sz="0" w:space="0" w:color="auto"/>
          </w:divBdr>
          <w:divsChild>
            <w:div w:id="403913749">
              <w:marLeft w:val="0"/>
              <w:marRight w:val="0"/>
              <w:marTop w:val="0"/>
              <w:marBottom w:val="0"/>
              <w:divBdr>
                <w:top w:val="none" w:sz="0" w:space="0" w:color="auto"/>
                <w:left w:val="none" w:sz="0" w:space="0" w:color="auto"/>
                <w:bottom w:val="none" w:sz="0" w:space="0" w:color="auto"/>
                <w:right w:val="none" w:sz="0" w:space="0" w:color="auto"/>
              </w:divBdr>
              <w:divsChild>
                <w:div w:id="463891985">
                  <w:marLeft w:val="0"/>
                  <w:marRight w:val="0"/>
                  <w:marTop w:val="0"/>
                  <w:marBottom w:val="0"/>
                  <w:divBdr>
                    <w:top w:val="none" w:sz="0" w:space="0" w:color="auto"/>
                    <w:left w:val="none" w:sz="0" w:space="0" w:color="auto"/>
                    <w:bottom w:val="none" w:sz="0" w:space="0" w:color="auto"/>
                    <w:right w:val="none" w:sz="0" w:space="0" w:color="auto"/>
                  </w:divBdr>
                  <w:divsChild>
                    <w:div w:id="8460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7285">
          <w:marLeft w:val="0"/>
          <w:marRight w:val="0"/>
          <w:marTop w:val="0"/>
          <w:marBottom w:val="0"/>
          <w:divBdr>
            <w:top w:val="none" w:sz="0" w:space="0" w:color="auto"/>
            <w:left w:val="none" w:sz="0" w:space="0" w:color="auto"/>
            <w:bottom w:val="none" w:sz="0" w:space="0" w:color="auto"/>
            <w:right w:val="none" w:sz="0" w:space="0" w:color="auto"/>
          </w:divBdr>
        </w:div>
        <w:div w:id="151919957">
          <w:marLeft w:val="0"/>
          <w:marRight w:val="0"/>
          <w:marTop w:val="0"/>
          <w:marBottom w:val="0"/>
          <w:divBdr>
            <w:top w:val="none" w:sz="0" w:space="0" w:color="auto"/>
            <w:left w:val="none" w:sz="0" w:space="0" w:color="auto"/>
            <w:bottom w:val="none" w:sz="0" w:space="0" w:color="auto"/>
            <w:right w:val="none" w:sz="0" w:space="0" w:color="auto"/>
          </w:divBdr>
        </w:div>
        <w:div w:id="1404792497">
          <w:marLeft w:val="0"/>
          <w:marRight w:val="0"/>
          <w:marTop w:val="0"/>
          <w:marBottom w:val="0"/>
          <w:divBdr>
            <w:top w:val="none" w:sz="0" w:space="0" w:color="auto"/>
            <w:left w:val="none" w:sz="0" w:space="0" w:color="auto"/>
            <w:bottom w:val="none" w:sz="0" w:space="0" w:color="auto"/>
            <w:right w:val="none" w:sz="0" w:space="0" w:color="auto"/>
          </w:divBdr>
        </w:div>
      </w:divsChild>
    </w:div>
    <w:div w:id="401948690">
      <w:bodyDiv w:val="1"/>
      <w:marLeft w:val="0"/>
      <w:marRight w:val="0"/>
      <w:marTop w:val="0"/>
      <w:marBottom w:val="0"/>
      <w:divBdr>
        <w:top w:val="none" w:sz="0" w:space="0" w:color="auto"/>
        <w:left w:val="none" w:sz="0" w:space="0" w:color="auto"/>
        <w:bottom w:val="none" w:sz="0" w:space="0" w:color="auto"/>
        <w:right w:val="none" w:sz="0" w:space="0" w:color="auto"/>
      </w:divBdr>
      <w:divsChild>
        <w:div w:id="138888315">
          <w:marLeft w:val="0"/>
          <w:marRight w:val="0"/>
          <w:marTop w:val="0"/>
          <w:marBottom w:val="0"/>
          <w:divBdr>
            <w:top w:val="none" w:sz="0" w:space="0" w:color="auto"/>
            <w:left w:val="none" w:sz="0" w:space="0" w:color="auto"/>
            <w:bottom w:val="none" w:sz="0" w:space="0" w:color="auto"/>
            <w:right w:val="none" w:sz="0" w:space="0" w:color="auto"/>
          </w:divBdr>
          <w:divsChild>
            <w:div w:id="161968553">
              <w:marLeft w:val="0"/>
              <w:marRight w:val="0"/>
              <w:marTop w:val="0"/>
              <w:marBottom w:val="0"/>
              <w:divBdr>
                <w:top w:val="none" w:sz="0" w:space="0" w:color="auto"/>
                <w:left w:val="none" w:sz="0" w:space="0" w:color="auto"/>
                <w:bottom w:val="none" w:sz="0" w:space="0" w:color="auto"/>
                <w:right w:val="none" w:sz="0" w:space="0" w:color="auto"/>
              </w:divBdr>
              <w:divsChild>
                <w:div w:id="1008825639">
                  <w:marLeft w:val="0"/>
                  <w:marRight w:val="0"/>
                  <w:marTop w:val="0"/>
                  <w:marBottom w:val="0"/>
                  <w:divBdr>
                    <w:top w:val="none" w:sz="0" w:space="0" w:color="auto"/>
                    <w:left w:val="none" w:sz="0" w:space="0" w:color="auto"/>
                    <w:bottom w:val="none" w:sz="0" w:space="0" w:color="auto"/>
                    <w:right w:val="none" w:sz="0" w:space="0" w:color="auto"/>
                  </w:divBdr>
                  <w:divsChild>
                    <w:div w:id="203889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938085">
          <w:marLeft w:val="0"/>
          <w:marRight w:val="0"/>
          <w:marTop w:val="0"/>
          <w:marBottom w:val="0"/>
          <w:divBdr>
            <w:top w:val="none" w:sz="0" w:space="0" w:color="auto"/>
            <w:left w:val="none" w:sz="0" w:space="0" w:color="auto"/>
            <w:bottom w:val="none" w:sz="0" w:space="0" w:color="auto"/>
            <w:right w:val="none" w:sz="0" w:space="0" w:color="auto"/>
          </w:divBdr>
        </w:div>
        <w:div w:id="1557356806">
          <w:marLeft w:val="0"/>
          <w:marRight w:val="0"/>
          <w:marTop w:val="0"/>
          <w:marBottom w:val="0"/>
          <w:divBdr>
            <w:top w:val="none" w:sz="0" w:space="0" w:color="auto"/>
            <w:left w:val="none" w:sz="0" w:space="0" w:color="auto"/>
            <w:bottom w:val="none" w:sz="0" w:space="0" w:color="auto"/>
            <w:right w:val="none" w:sz="0" w:space="0" w:color="auto"/>
          </w:divBdr>
        </w:div>
        <w:div w:id="49698332">
          <w:marLeft w:val="0"/>
          <w:marRight w:val="0"/>
          <w:marTop w:val="0"/>
          <w:marBottom w:val="0"/>
          <w:divBdr>
            <w:top w:val="none" w:sz="0" w:space="0" w:color="auto"/>
            <w:left w:val="none" w:sz="0" w:space="0" w:color="auto"/>
            <w:bottom w:val="none" w:sz="0" w:space="0" w:color="auto"/>
            <w:right w:val="none" w:sz="0" w:space="0" w:color="auto"/>
          </w:divBdr>
          <w:divsChild>
            <w:div w:id="1818103512">
              <w:marLeft w:val="0"/>
              <w:marRight w:val="0"/>
              <w:marTop w:val="0"/>
              <w:marBottom w:val="0"/>
              <w:divBdr>
                <w:top w:val="none" w:sz="0" w:space="0" w:color="auto"/>
                <w:left w:val="none" w:sz="0" w:space="0" w:color="auto"/>
                <w:bottom w:val="none" w:sz="0" w:space="0" w:color="auto"/>
                <w:right w:val="none" w:sz="0" w:space="0" w:color="auto"/>
              </w:divBdr>
              <w:divsChild>
                <w:div w:id="525480980">
                  <w:marLeft w:val="0"/>
                  <w:marRight w:val="0"/>
                  <w:marTop w:val="0"/>
                  <w:marBottom w:val="0"/>
                  <w:divBdr>
                    <w:top w:val="none" w:sz="0" w:space="0" w:color="auto"/>
                    <w:left w:val="none" w:sz="0" w:space="0" w:color="auto"/>
                    <w:bottom w:val="none" w:sz="0" w:space="0" w:color="auto"/>
                    <w:right w:val="none" w:sz="0" w:space="0" w:color="auto"/>
                  </w:divBdr>
                  <w:divsChild>
                    <w:div w:id="13457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744778">
      <w:bodyDiv w:val="1"/>
      <w:marLeft w:val="0"/>
      <w:marRight w:val="0"/>
      <w:marTop w:val="0"/>
      <w:marBottom w:val="0"/>
      <w:divBdr>
        <w:top w:val="none" w:sz="0" w:space="0" w:color="auto"/>
        <w:left w:val="none" w:sz="0" w:space="0" w:color="auto"/>
        <w:bottom w:val="none" w:sz="0" w:space="0" w:color="auto"/>
        <w:right w:val="none" w:sz="0" w:space="0" w:color="auto"/>
      </w:divBdr>
    </w:div>
    <w:div w:id="542446126">
      <w:bodyDiv w:val="1"/>
      <w:marLeft w:val="0"/>
      <w:marRight w:val="0"/>
      <w:marTop w:val="0"/>
      <w:marBottom w:val="0"/>
      <w:divBdr>
        <w:top w:val="none" w:sz="0" w:space="0" w:color="auto"/>
        <w:left w:val="none" w:sz="0" w:space="0" w:color="auto"/>
        <w:bottom w:val="none" w:sz="0" w:space="0" w:color="auto"/>
        <w:right w:val="none" w:sz="0" w:space="0" w:color="auto"/>
      </w:divBdr>
      <w:divsChild>
        <w:div w:id="332606359">
          <w:marLeft w:val="0"/>
          <w:marRight w:val="0"/>
          <w:marTop w:val="0"/>
          <w:marBottom w:val="0"/>
          <w:divBdr>
            <w:top w:val="none" w:sz="0" w:space="0" w:color="auto"/>
            <w:left w:val="none" w:sz="0" w:space="0" w:color="auto"/>
            <w:bottom w:val="none" w:sz="0" w:space="0" w:color="auto"/>
            <w:right w:val="none" w:sz="0" w:space="0" w:color="auto"/>
          </w:divBdr>
        </w:div>
        <w:div w:id="1315336202">
          <w:marLeft w:val="0"/>
          <w:marRight w:val="0"/>
          <w:marTop w:val="0"/>
          <w:marBottom w:val="0"/>
          <w:divBdr>
            <w:top w:val="none" w:sz="0" w:space="0" w:color="auto"/>
            <w:left w:val="none" w:sz="0" w:space="0" w:color="auto"/>
            <w:bottom w:val="none" w:sz="0" w:space="0" w:color="auto"/>
            <w:right w:val="none" w:sz="0" w:space="0" w:color="auto"/>
          </w:divBdr>
          <w:divsChild>
            <w:div w:id="1590893722">
              <w:marLeft w:val="0"/>
              <w:marRight w:val="0"/>
              <w:marTop w:val="0"/>
              <w:marBottom w:val="0"/>
              <w:divBdr>
                <w:top w:val="none" w:sz="0" w:space="0" w:color="auto"/>
                <w:left w:val="none" w:sz="0" w:space="0" w:color="auto"/>
                <w:bottom w:val="none" w:sz="0" w:space="0" w:color="auto"/>
                <w:right w:val="none" w:sz="0" w:space="0" w:color="auto"/>
              </w:divBdr>
            </w:div>
            <w:div w:id="1413814421">
              <w:marLeft w:val="0"/>
              <w:marRight w:val="0"/>
              <w:marTop w:val="0"/>
              <w:marBottom w:val="0"/>
              <w:divBdr>
                <w:top w:val="none" w:sz="0" w:space="0" w:color="auto"/>
                <w:left w:val="none" w:sz="0" w:space="0" w:color="auto"/>
                <w:bottom w:val="none" w:sz="0" w:space="0" w:color="auto"/>
                <w:right w:val="none" w:sz="0" w:space="0" w:color="auto"/>
              </w:divBdr>
            </w:div>
            <w:div w:id="722411304">
              <w:marLeft w:val="0"/>
              <w:marRight w:val="0"/>
              <w:marTop w:val="0"/>
              <w:marBottom w:val="0"/>
              <w:divBdr>
                <w:top w:val="none" w:sz="0" w:space="0" w:color="auto"/>
                <w:left w:val="none" w:sz="0" w:space="0" w:color="auto"/>
                <w:bottom w:val="none" w:sz="0" w:space="0" w:color="auto"/>
                <w:right w:val="none" w:sz="0" w:space="0" w:color="auto"/>
              </w:divBdr>
            </w:div>
          </w:divsChild>
        </w:div>
        <w:div w:id="1671444783">
          <w:marLeft w:val="0"/>
          <w:marRight w:val="0"/>
          <w:marTop w:val="0"/>
          <w:marBottom w:val="0"/>
          <w:divBdr>
            <w:top w:val="none" w:sz="0" w:space="0" w:color="auto"/>
            <w:left w:val="none" w:sz="0" w:space="0" w:color="auto"/>
            <w:bottom w:val="none" w:sz="0" w:space="0" w:color="auto"/>
            <w:right w:val="none" w:sz="0" w:space="0" w:color="auto"/>
          </w:divBdr>
        </w:div>
        <w:div w:id="645017620">
          <w:marLeft w:val="0"/>
          <w:marRight w:val="0"/>
          <w:marTop w:val="0"/>
          <w:marBottom w:val="0"/>
          <w:divBdr>
            <w:top w:val="none" w:sz="0" w:space="0" w:color="auto"/>
            <w:left w:val="none" w:sz="0" w:space="0" w:color="auto"/>
            <w:bottom w:val="none" w:sz="0" w:space="0" w:color="auto"/>
            <w:right w:val="none" w:sz="0" w:space="0" w:color="auto"/>
          </w:divBdr>
          <w:divsChild>
            <w:div w:id="1678997892">
              <w:marLeft w:val="0"/>
              <w:marRight w:val="0"/>
              <w:marTop w:val="0"/>
              <w:marBottom w:val="0"/>
              <w:divBdr>
                <w:top w:val="none" w:sz="0" w:space="0" w:color="auto"/>
                <w:left w:val="none" w:sz="0" w:space="0" w:color="auto"/>
                <w:bottom w:val="none" w:sz="0" w:space="0" w:color="auto"/>
                <w:right w:val="none" w:sz="0" w:space="0" w:color="auto"/>
              </w:divBdr>
            </w:div>
            <w:div w:id="1960798412">
              <w:marLeft w:val="0"/>
              <w:marRight w:val="0"/>
              <w:marTop w:val="0"/>
              <w:marBottom w:val="0"/>
              <w:divBdr>
                <w:top w:val="none" w:sz="0" w:space="0" w:color="auto"/>
                <w:left w:val="none" w:sz="0" w:space="0" w:color="auto"/>
                <w:bottom w:val="none" w:sz="0" w:space="0" w:color="auto"/>
                <w:right w:val="none" w:sz="0" w:space="0" w:color="auto"/>
              </w:divBdr>
            </w:div>
            <w:div w:id="2004162829">
              <w:marLeft w:val="0"/>
              <w:marRight w:val="0"/>
              <w:marTop w:val="0"/>
              <w:marBottom w:val="0"/>
              <w:divBdr>
                <w:top w:val="none" w:sz="0" w:space="0" w:color="auto"/>
                <w:left w:val="none" w:sz="0" w:space="0" w:color="auto"/>
                <w:bottom w:val="none" w:sz="0" w:space="0" w:color="auto"/>
                <w:right w:val="none" w:sz="0" w:space="0" w:color="auto"/>
              </w:divBdr>
            </w:div>
          </w:divsChild>
        </w:div>
        <w:div w:id="195044242">
          <w:marLeft w:val="0"/>
          <w:marRight w:val="0"/>
          <w:marTop w:val="0"/>
          <w:marBottom w:val="0"/>
          <w:divBdr>
            <w:top w:val="none" w:sz="0" w:space="0" w:color="auto"/>
            <w:left w:val="none" w:sz="0" w:space="0" w:color="auto"/>
            <w:bottom w:val="none" w:sz="0" w:space="0" w:color="auto"/>
            <w:right w:val="none" w:sz="0" w:space="0" w:color="auto"/>
          </w:divBdr>
          <w:divsChild>
            <w:div w:id="1135636963">
              <w:marLeft w:val="0"/>
              <w:marRight w:val="0"/>
              <w:marTop w:val="0"/>
              <w:marBottom w:val="0"/>
              <w:divBdr>
                <w:top w:val="none" w:sz="0" w:space="0" w:color="auto"/>
                <w:left w:val="none" w:sz="0" w:space="0" w:color="auto"/>
                <w:bottom w:val="none" w:sz="0" w:space="0" w:color="auto"/>
                <w:right w:val="none" w:sz="0" w:space="0" w:color="auto"/>
              </w:divBdr>
              <w:divsChild>
                <w:div w:id="1477529478">
                  <w:marLeft w:val="0"/>
                  <w:marRight w:val="0"/>
                  <w:marTop w:val="0"/>
                  <w:marBottom w:val="0"/>
                  <w:divBdr>
                    <w:top w:val="none" w:sz="0" w:space="0" w:color="auto"/>
                    <w:left w:val="none" w:sz="0" w:space="0" w:color="auto"/>
                    <w:bottom w:val="none" w:sz="0" w:space="0" w:color="auto"/>
                    <w:right w:val="none" w:sz="0" w:space="0" w:color="auto"/>
                  </w:divBdr>
                  <w:divsChild>
                    <w:div w:id="1634484985">
                      <w:marLeft w:val="0"/>
                      <w:marRight w:val="0"/>
                      <w:marTop w:val="0"/>
                      <w:marBottom w:val="0"/>
                      <w:divBdr>
                        <w:top w:val="none" w:sz="0" w:space="0" w:color="auto"/>
                        <w:left w:val="none" w:sz="0" w:space="0" w:color="auto"/>
                        <w:bottom w:val="none" w:sz="0" w:space="0" w:color="auto"/>
                        <w:right w:val="none" w:sz="0" w:space="0" w:color="auto"/>
                      </w:divBdr>
                      <w:divsChild>
                        <w:div w:id="197470310">
                          <w:marLeft w:val="0"/>
                          <w:marRight w:val="0"/>
                          <w:marTop w:val="0"/>
                          <w:marBottom w:val="0"/>
                          <w:divBdr>
                            <w:top w:val="none" w:sz="0" w:space="0" w:color="auto"/>
                            <w:left w:val="none" w:sz="0" w:space="0" w:color="auto"/>
                            <w:bottom w:val="none" w:sz="0" w:space="0" w:color="auto"/>
                            <w:right w:val="none" w:sz="0" w:space="0" w:color="auto"/>
                          </w:divBdr>
                          <w:divsChild>
                            <w:div w:id="196342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480626">
                  <w:marLeft w:val="0"/>
                  <w:marRight w:val="0"/>
                  <w:marTop w:val="0"/>
                  <w:marBottom w:val="0"/>
                  <w:divBdr>
                    <w:top w:val="none" w:sz="0" w:space="0" w:color="auto"/>
                    <w:left w:val="none" w:sz="0" w:space="0" w:color="auto"/>
                    <w:bottom w:val="none" w:sz="0" w:space="0" w:color="auto"/>
                    <w:right w:val="none" w:sz="0" w:space="0" w:color="auto"/>
                  </w:divBdr>
                </w:div>
              </w:divsChild>
            </w:div>
            <w:div w:id="221916770">
              <w:marLeft w:val="0"/>
              <w:marRight w:val="0"/>
              <w:marTop w:val="0"/>
              <w:marBottom w:val="0"/>
              <w:divBdr>
                <w:top w:val="none" w:sz="0" w:space="0" w:color="auto"/>
                <w:left w:val="none" w:sz="0" w:space="0" w:color="auto"/>
                <w:bottom w:val="none" w:sz="0" w:space="0" w:color="auto"/>
                <w:right w:val="none" w:sz="0" w:space="0" w:color="auto"/>
              </w:divBdr>
              <w:divsChild>
                <w:div w:id="830678980">
                  <w:marLeft w:val="0"/>
                  <w:marRight w:val="0"/>
                  <w:marTop w:val="0"/>
                  <w:marBottom w:val="0"/>
                  <w:divBdr>
                    <w:top w:val="none" w:sz="0" w:space="0" w:color="auto"/>
                    <w:left w:val="none" w:sz="0" w:space="0" w:color="auto"/>
                    <w:bottom w:val="none" w:sz="0" w:space="0" w:color="auto"/>
                    <w:right w:val="none" w:sz="0" w:space="0" w:color="auto"/>
                  </w:divBdr>
                </w:div>
                <w:div w:id="4382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732128">
      <w:bodyDiv w:val="1"/>
      <w:marLeft w:val="0"/>
      <w:marRight w:val="0"/>
      <w:marTop w:val="0"/>
      <w:marBottom w:val="0"/>
      <w:divBdr>
        <w:top w:val="none" w:sz="0" w:space="0" w:color="auto"/>
        <w:left w:val="none" w:sz="0" w:space="0" w:color="auto"/>
        <w:bottom w:val="none" w:sz="0" w:space="0" w:color="auto"/>
        <w:right w:val="none" w:sz="0" w:space="0" w:color="auto"/>
      </w:divBdr>
      <w:divsChild>
        <w:div w:id="217208702">
          <w:marLeft w:val="0"/>
          <w:marRight w:val="0"/>
          <w:marTop w:val="0"/>
          <w:marBottom w:val="0"/>
          <w:divBdr>
            <w:top w:val="none" w:sz="0" w:space="0" w:color="auto"/>
            <w:left w:val="none" w:sz="0" w:space="0" w:color="auto"/>
            <w:bottom w:val="none" w:sz="0" w:space="0" w:color="auto"/>
            <w:right w:val="none" w:sz="0" w:space="0" w:color="auto"/>
          </w:divBdr>
          <w:divsChild>
            <w:div w:id="837497087">
              <w:marLeft w:val="0"/>
              <w:marRight w:val="0"/>
              <w:marTop w:val="0"/>
              <w:marBottom w:val="0"/>
              <w:divBdr>
                <w:top w:val="none" w:sz="0" w:space="0" w:color="auto"/>
                <w:left w:val="none" w:sz="0" w:space="0" w:color="auto"/>
                <w:bottom w:val="none" w:sz="0" w:space="0" w:color="auto"/>
                <w:right w:val="none" w:sz="0" w:space="0" w:color="auto"/>
              </w:divBdr>
              <w:divsChild>
                <w:div w:id="954825688">
                  <w:marLeft w:val="0"/>
                  <w:marRight w:val="0"/>
                  <w:marTop w:val="0"/>
                  <w:marBottom w:val="0"/>
                  <w:divBdr>
                    <w:top w:val="none" w:sz="0" w:space="0" w:color="auto"/>
                    <w:left w:val="none" w:sz="0" w:space="0" w:color="auto"/>
                    <w:bottom w:val="none" w:sz="0" w:space="0" w:color="auto"/>
                    <w:right w:val="none" w:sz="0" w:space="0" w:color="auto"/>
                  </w:divBdr>
                </w:div>
              </w:divsChild>
            </w:div>
            <w:div w:id="1232693436">
              <w:marLeft w:val="0"/>
              <w:marRight w:val="0"/>
              <w:marTop w:val="0"/>
              <w:marBottom w:val="0"/>
              <w:divBdr>
                <w:top w:val="none" w:sz="0" w:space="0" w:color="auto"/>
                <w:left w:val="none" w:sz="0" w:space="0" w:color="auto"/>
                <w:bottom w:val="none" w:sz="0" w:space="0" w:color="auto"/>
                <w:right w:val="none" w:sz="0" w:space="0" w:color="auto"/>
              </w:divBdr>
            </w:div>
            <w:div w:id="635141516">
              <w:marLeft w:val="0"/>
              <w:marRight w:val="0"/>
              <w:marTop w:val="0"/>
              <w:marBottom w:val="0"/>
              <w:divBdr>
                <w:top w:val="none" w:sz="0" w:space="0" w:color="auto"/>
                <w:left w:val="none" w:sz="0" w:space="0" w:color="auto"/>
                <w:bottom w:val="none" w:sz="0" w:space="0" w:color="auto"/>
                <w:right w:val="none" w:sz="0" w:space="0" w:color="auto"/>
              </w:divBdr>
            </w:div>
          </w:divsChild>
        </w:div>
        <w:div w:id="1076826927">
          <w:marLeft w:val="0"/>
          <w:marRight w:val="0"/>
          <w:marTop w:val="0"/>
          <w:marBottom w:val="0"/>
          <w:divBdr>
            <w:top w:val="none" w:sz="0" w:space="0" w:color="auto"/>
            <w:left w:val="none" w:sz="0" w:space="0" w:color="auto"/>
            <w:bottom w:val="none" w:sz="0" w:space="0" w:color="auto"/>
            <w:right w:val="none" w:sz="0" w:space="0" w:color="auto"/>
          </w:divBdr>
          <w:divsChild>
            <w:div w:id="369961088">
              <w:marLeft w:val="0"/>
              <w:marRight w:val="0"/>
              <w:marTop w:val="0"/>
              <w:marBottom w:val="0"/>
              <w:divBdr>
                <w:top w:val="none" w:sz="0" w:space="0" w:color="auto"/>
                <w:left w:val="none" w:sz="0" w:space="0" w:color="auto"/>
                <w:bottom w:val="none" w:sz="0" w:space="0" w:color="auto"/>
                <w:right w:val="none" w:sz="0" w:space="0" w:color="auto"/>
              </w:divBdr>
            </w:div>
          </w:divsChild>
        </w:div>
        <w:div w:id="939802172">
          <w:marLeft w:val="0"/>
          <w:marRight w:val="0"/>
          <w:marTop w:val="0"/>
          <w:marBottom w:val="0"/>
          <w:divBdr>
            <w:top w:val="none" w:sz="0" w:space="0" w:color="auto"/>
            <w:left w:val="none" w:sz="0" w:space="0" w:color="auto"/>
            <w:bottom w:val="none" w:sz="0" w:space="0" w:color="auto"/>
            <w:right w:val="none" w:sz="0" w:space="0" w:color="auto"/>
          </w:divBdr>
          <w:divsChild>
            <w:div w:id="1009137899">
              <w:marLeft w:val="0"/>
              <w:marRight w:val="0"/>
              <w:marTop w:val="0"/>
              <w:marBottom w:val="0"/>
              <w:divBdr>
                <w:top w:val="none" w:sz="0" w:space="0" w:color="auto"/>
                <w:left w:val="none" w:sz="0" w:space="0" w:color="auto"/>
                <w:bottom w:val="none" w:sz="0" w:space="0" w:color="auto"/>
                <w:right w:val="none" w:sz="0" w:space="0" w:color="auto"/>
              </w:divBdr>
              <w:divsChild>
                <w:div w:id="50228604">
                  <w:marLeft w:val="0"/>
                  <w:marRight w:val="0"/>
                  <w:marTop w:val="0"/>
                  <w:marBottom w:val="0"/>
                  <w:divBdr>
                    <w:top w:val="none" w:sz="0" w:space="0" w:color="auto"/>
                    <w:left w:val="none" w:sz="0" w:space="0" w:color="auto"/>
                    <w:bottom w:val="none" w:sz="0" w:space="0" w:color="auto"/>
                    <w:right w:val="none" w:sz="0" w:space="0" w:color="auto"/>
                  </w:divBdr>
                </w:div>
                <w:div w:id="1614093072">
                  <w:marLeft w:val="0"/>
                  <w:marRight w:val="0"/>
                  <w:marTop w:val="0"/>
                  <w:marBottom w:val="0"/>
                  <w:divBdr>
                    <w:top w:val="none" w:sz="0" w:space="0" w:color="auto"/>
                    <w:left w:val="none" w:sz="0" w:space="0" w:color="auto"/>
                    <w:bottom w:val="none" w:sz="0" w:space="0" w:color="auto"/>
                    <w:right w:val="none" w:sz="0" w:space="0" w:color="auto"/>
                  </w:divBdr>
                </w:div>
              </w:divsChild>
            </w:div>
            <w:div w:id="96504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8282">
      <w:bodyDiv w:val="1"/>
      <w:marLeft w:val="0"/>
      <w:marRight w:val="0"/>
      <w:marTop w:val="0"/>
      <w:marBottom w:val="0"/>
      <w:divBdr>
        <w:top w:val="none" w:sz="0" w:space="0" w:color="auto"/>
        <w:left w:val="none" w:sz="0" w:space="0" w:color="auto"/>
        <w:bottom w:val="none" w:sz="0" w:space="0" w:color="auto"/>
        <w:right w:val="none" w:sz="0" w:space="0" w:color="auto"/>
      </w:divBdr>
      <w:divsChild>
        <w:div w:id="215511498">
          <w:marLeft w:val="0"/>
          <w:marRight w:val="0"/>
          <w:marTop w:val="0"/>
          <w:marBottom w:val="0"/>
          <w:divBdr>
            <w:top w:val="none" w:sz="0" w:space="0" w:color="auto"/>
            <w:left w:val="none" w:sz="0" w:space="0" w:color="auto"/>
            <w:bottom w:val="none" w:sz="0" w:space="0" w:color="auto"/>
            <w:right w:val="none" w:sz="0" w:space="0" w:color="auto"/>
          </w:divBdr>
        </w:div>
        <w:div w:id="1778133203">
          <w:marLeft w:val="0"/>
          <w:marRight w:val="0"/>
          <w:marTop w:val="0"/>
          <w:marBottom w:val="0"/>
          <w:divBdr>
            <w:top w:val="none" w:sz="0" w:space="0" w:color="auto"/>
            <w:left w:val="none" w:sz="0" w:space="0" w:color="auto"/>
            <w:bottom w:val="none" w:sz="0" w:space="0" w:color="auto"/>
            <w:right w:val="none" w:sz="0" w:space="0" w:color="auto"/>
          </w:divBdr>
        </w:div>
        <w:div w:id="1523084990">
          <w:marLeft w:val="0"/>
          <w:marRight w:val="0"/>
          <w:marTop w:val="0"/>
          <w:marBottom w:val="0"/>
          <w:divBdr>
            <w:top w:val="none" w:sz="0" w:space="0" w:color="auto"/>
            <w:left w:val="none" w:sz="0" w:space="0" w:color="auto"/>
            <w:bottom w:val="none" w:sz="0" w:space="0" w:color="auto"/>
            <w:right w:val="none" w:sz="0" w:space="0" w:color="auto"/>
          </w:divBdr>
        </w:div>
        <w:div w:id="691608512">
          <w:marLeft w:val="0"/>
          <w:marRight w:val="0"/>
          <w:marTop w:val="0"/>
          <w:marBottom w:val="0"/>
          <w:divBdr>
            <w:top w:val="none" w:sz="0" w:space="0" w:color="auto"/>
            <w:left w:val="none" w:sz="0" w:space="0" w:color="auto"/>
            <w:bottom w:val="none" w:sz="0" w:space="0" w:color="auto"/>
            <w:right w:val="none" w:sz="0" w:space="0" w:color="auto"/>
          </w:divBdr>
        </w:div>
      </w:divsChild>
    </w:div>
    <w:div w:id="788626204">
      <w:bodyDiv w:val="1"/>
      <w:marLeft w:val="0"/>
      <w:marRight w:val="0"/>
      <w:marTop w:val="0"/>
      <w:marBottom w:val="0"/>
      <w:divBdr>
        <w:top w:val="none" w:sz="0" w:space="0" w:color="auto"/>
        <w:left w:val="none" w:sz="0" w:space="0" w:color="auto"/>
        <w:bottom w:val="none" w:sz="0" w:space="0" w:color="auto"/>
        <w:right w:val="none" w:sz="0" w:space="0" w:color="auto"/>
      </w:divBdr>
      <w:divsChild>
        <w:div w:id="168564827">
          <w:marLeft w:val="0"/>
          <w:marRight w:val="0"/>
          <w:marTop w:val="0"/>
          <w:marBottom w:val="0"/>
          <w:divBdr>
            <w:top w:val="none" w:sz="0" w:space="0" w:color="auto"/>
            <w:left w:val="none" w:sz="0" w:space="0" w:color="auto"/>
            <w:bottom w:val="none" w:sz="0" w:space="0" w:color="auto"/>
            <w:right w:val="none" w:sz="0" w:space="0" w:color="auto"/>
          </w:divBdr>
          <w:divsChild>
            <w:div w:id="125516617">
              <w:marLeft w:val="0"/>
              <w:marRight w:val="0"/>
              <w:marTop w:val="0"/>
              <w:marBottom w:val="0"/>
              <w:divBdr>
                <w:top w:val="none" w:sz="0" w:space="0" w:color="auto"/>
                <w:left w:val="none" w:sz="0" w:space="0" w:color="auto"/>
                <w:bottom w:val="none" w:sz="0" w:space="0" w:color="auto"/>
                <w:right w:val="none" w:sz="0" w:space="0" w:color="auto"/>
              </w:divBdr>
            </w:div>
            <w:div w:id="1378891182">
              <w:marLeft w:val="0"/>
              <w:marRight w:val="0"/>
              <w:marTop w:val="0"/>
              <w:marBottom w:val="0"/>
              <w:divBdr>
                <w:top w:val="none" w:sz="0" w:space="0" w:color="auto"/>
                <w:left w:val="none" w:sz="0" w:space="0" w:color="auto"/>
                <w:bottom w:val="none" w:sz="0" w:space="0" w:color="auto"/>
                <w:right w:val="none" w:sz="0" w:space="0" w:color="auto"/>
              </w:divBdr>
              <w:divsChild>
                <w:div w:id="212154544">
                  <w:marLeft w:val="0"/>
                  <w:marRight w:val="0"/>
                  <w:marTop w:val="0"/>
                  <w:marBottom w:val="0"/>
                  <w:divBdr>
                    <w:top w:val="none" w:sz="0" w:space="0" w:color="auto"/>
                    <w:left w:val="none" w:sz="0" w:space="0" w:color="auto"/>
                    <w:bottom w:val="none" w:sz="0" w:space="0" w:color="auto"/>
                    <w:right w:val="none" w:sz="0" w:space="0" w:color="auto"/>
                  </w:divBdr>
                  <w:divsChild>
                    <w:div w:id="1409763533">
                      <w:marLeft w:val="0"/>
                      <w:marRight w:val="0"/>
                      <w:marTop w:val="0"/>
                      <w:marBottom w:val="0"/>
                      <w:divBdr>
                        <w:top w:val="none" w:sz="0" w:space="0" w:color="auto"/>
                        <w:left w:val="none" w:sz="0" w:space="0" w:color="auto"/>
                        <w:bottom w:val="none" w:sz="0" w:space="0" w:color="auto"/>
                        <w:right w:val="none" w:sz="0" w:space="0" w:color="auto"/>
                      </w:divBdr>
                      <w:divsChild>
                        <w:div w:id="18944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55314">
              <w:marLeft w:val="0"/>
              <w:marRight w:val="0"/>
              <w:marTop w:val="0"/>
              <w:marBottom w:val="0"/>
              <w:divBdr>
                <w:top w:val="none" w:sz="0" w:space="0" w:color="auto"/>
                <w:left w:val="none" w:sz="0" w:space="0" w:color="auto"/>
                <w:bottom w:val="none" w:sz="0" w:space="0" w:color="auto"/>
                <w:right w:val="none" w:sz="0" w:space="0" w:color="auto"/>
              </w:divBdr>
            </w:div>
            <w:div w:id="1583178676">
              <w:marLeft w:val="0"/>
              <w:marRight w:val="0"/>
              <w:marTop w:val="0"/>
              <w:marBottom w:val="0"/>
              <w:divBdr>
                <w:top w:val="none" w:sz="0" w:space="0" w:color="auto"/>
                <w:left w:val="none" w:sz="0" w:space="0" w:color="auto"/>
                <w:bottom w:val="none" w:sz="0" w:space="0" w:color="auto"/>
                <w:right w:val="none" w:sz="0" w:space="0" w:color="auto"/>
              </w:divBdr>
            </w:div>
          </w:divsChild>
        </w:div>
        <w:div w:id="1512374316">
          <w:marLeft w:val="0"/>
          <w:marRight w:val="0"/>
          <w:marTop w:val="0"/>
          <w:marBottom w:val="0"/>
          <w:divBdr>
            <w:top w:val="none" w:sz="0" w:space="0" w:color="auto"/>
            <w:left w:val="none" w:sz="0" w:space="0" w:color="auto"/>
            <w:bottom w:val="none" w:sz="0" w:space="0" w:color="auto"/>
            <w:right w:val="none" w:sz="0" w:space="0" w:color="auto"/>
          </w:divBdr>
          <w:divsChild>
            <w:div w:id="1898321261">
              <w:marLeft w:val="0"/>
              <w:marRight w:val="0"/>
              <w:marTop w:val="0"/>
              <w:marBottom w:val="0"/>
              <w:divBdr>
                <w:top w:val="none" w:sz="0" w:space="0" w:color="auto"/>
                <w:left w:val="none" w:sz="0" w:space="0" w:color="auto"/>
                <w:bottom w:val="none" w:sz="0" w:space="0" w:color="auto"/>
                <w:right w:val="none" w:sz="0" w:space="0" w:color="auto"/>
              </w:divBdr>
            </w:div>
            <w:div w:id="2087529769">
              <w:marLeft w:val="0"/>
              <w:marRight w:val="0"/>
              <w:marTop w:val="0"/>
              <w:marBottom w:val="0"/>
              <w:divBdr>
                <w:top w:val="none" w:sz="0" w:space="0" w:color="auto"/>
                <w:left w:val="none" w:sz="0" w:space="0" w:color="auto"/>
                <w:bottom w:val="none" w:sz="0" w:space="0" w:color="auto"/>
                <w:right w:val="none" w:sz="0" w:space="0" w:color="auto"/>
              </w:divBdr>
            </w:div>
            <w:div w:id="2658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4538">
      <w:bodyDiv w:val="1"/>
      <w:marLeft w:val="0"/>
      <w:marRight w:val="0"/>
      <w:marTop w:val="0"/>
      <w:marBottom w:val="0"/>
      <w:divBdr>
        <w:top w:val="none" w:sz="0" w:space="0" w:color="auto"/>
        <w:left w:val="none" w:sz="0" w:space="0" w:color="auto"/>
        <w:bottom w:val="none" w:sz="0" w:space="0" w:color="auto"/>
        <w:right w:val="none" w:sz="0" w:space="0" w:color="auto"/>
      </w:divBdr>
    </w:div>
    <w:div w:id="881942953">
      <w:bodyDiv w:val="1"/>
      <w:marLeft w:val="0"/>
      <w:marRight w:val="0"/>
      <w:marTop w:val="0"/>
      <w:marBottom w:val="0"/>
      <w:divBdr>
        <w:top w:val="none" w:sz="0" w:space="0" w:color="auto"/>
        <w:left w:val="none" w:sz="0" w:space="0" w:color="auto"/>
        <w:bottom w:val="none" w:sz="0" w:space="0" w:color="auto"/>
        <w:right w:val="none" w:sz="0" w:space="0" w:color="auto"/>
      </w:divBdr>
    </w:div>
    <w:div w:id="973020590">
      <w:bodyDiv w:val="1"/>
      <w:marLeft w:val="0"/>
      <w:marRight w:val="0"/>
      <w:marTop w:val="0"/>
      <w:marBottom w:val="0"/>
      <w:divBdr>
        <w:top w:val="none" w:sz="0" w:space="0" w:color="auto"/>
        <w:left w:val="none" w:sz="0" w:space="0" w:color="auto"/>
        <w:bottom w:val="none" w:sz="0" w:space="0" w:color="auto"/>
        <w:right w:val="none" w:sz="0" w:space="0" w:color="auto"/>
      </w:divBdr>
    </w:div>
    <w:div w:id="1173759808">
      <w:bodyDiv w:val="1"/>
      <w:marLeft w:val="0"/>
      <w:marRight w:val="0"/>
      <w:marTop w:val="0"/>
      <w:marBottom w:val="0"/>
      <w:divBdr>
        <w:top w:val="none" w:sz="0" w:space="0" w:color="auto"/>
        <w:left w:val="none" w:sz="0" w:space="0" w:color="auto"/>
        <w:bottom w:val="none" w:sz="0" w:space="0" w:color="auto"/>
        <w:right w:val="none" w:sz="0" w:space="0" w:color="auto"/>
      </w:divBdr>
      <w:divsChild>
        <w:div w:id="1015762839">
          <w:marLeft w:val="0"/>
          <w:marRight w:val="0"/>
          <w:marTop w:val="0"/>
          <w:marBottom w:val="0"/>
          <w:divBdr>
            <w:top w:val="none" w:sz="0" w:space="0" w:color="auto"/>
            <w:left w:val="none" w:sz="0" w:space="0" w:color="auto"/>
            <w:bottom w:val="none" w:sz="0" w:space="0" w:color="auto"/>
            <w:right w:val="none" w:sz="0" w:space="0" w:color="auto"/>
          </w:divBdr>
          <w:divsChild>
            <w:div w:id="830412519">
              <w:marLeft w:val="0"/>
              <w:marRight w:val="0"/>
              <w:marTop w:val="0"/>
              <w:marBottom w:val="0"/>
              <w:divBdr>
                <w:top w:val="none" w:sz="0" w:space="0" w:color="auto"/>
                <w:left w:val="none" w:sz="0" w:space="0" w:color="auto"/>
                <w:bottom w:val="none" w:sz="0" w:space="0" w:color="auto"/>
                <w:right w:val="none" w:sz="0" w:space="0" w:color="auto"/>
              </w:divBdr>
              <w:divsChild>
                <w:div w:id="94511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07400">
          <w:marLeft w:val="0"/>
          <w:marRight w:val="0"/>
          <w:marTop w:val="0"/>
          <w:marBottom w:val="0"/>
          <w:divBdr>
            <w:top w:val="none" w:sz="0" w:space="0" w:color="auto"/>
            <w:left w:val="none" w:sz="0" w:space="0" w:color="auto"/>
            <w:bottom w:val="none" w:sz="0" w:space="0" w:color="auto"/>
            <w:right w:val="none" w:sz="0" w:space="0" w:color="auto"/>
          </w:divBdr>
        </w:div>
        <w:div w:id="1439177567">
          <w:marLeft w:val="0"/>
          <w:marRight w:val="0"/>
          <w:marTop w:val="0"/>
          <w:marBottom w:val="0"/>
          <w:divBdr>
            <w:top w:val="none" w:sz="0" w:space="0" w:color="auto"/>
            <w:left w:val="none" w:sz="0" w:space="0" w:color="auto"/>
            <w:bottom w:val="none" w:sz="0" w:space="0" w:color="auto"/>
            <w:right w:val="none" w:sz="0" w:space="0" w:color="auto"/>
          </w:divBdr>
        </w:div>
        <w:div w:id="728000024">
          <w:marLeft w:val="0"/>
          <w:marRight w:val="0"/>
          <w:marTop w:val="0"/>
          <w:marBottom w:val="0"/>
          <w:divBdr>
            <w:top w:val="none" w:sz="0" w:space="0" w:color="auto"/>
            <w:left w:val="none" w:sz="0" w:space="0" w:color="auto"/>
            <w:bottom w:val="none" w:sz="0" w:space="0" w:color="auto"/>
            <w:right w:val="none" w:sz="0" w:space="0" w:color="auto"/>
          </w:divBdr>
        </w:div>
        <w:div w:id="435755211">
          <w:marLeft w:val="0"/>
          <w:marRight w:val="0"/>
          <w:marTop w:val="0"/>
          <w:marBottom w:val="0"/>
          <w:divBdr>
            <w:top w:val="none" w:sz="0" w:space="0" w:color="auto"/>
            <w:left w:val="none" w:sz="0" w:space="0" w:color="auto"/>
            <w:bottom w:val="none" w:sz="0" w:space="0" w:color="auto"/>
            <w:right w:val="none" w:sz="0" w:space="0" w:color="auto"/>
          </w:divBdr>
          <w:divsChild>
            <w:div w:id="1397782504">
              <w:marLeft w:val="0"/>
              <w:marRight w:val="0"/>
              <w:marTop w:val="0"/>
              <w:marBottom w:val="0"/>
              <w:divBdr>
                <w:top w:val="none" w:sz="0" w:space="0" w:color="auto"/>
                <w:left w:val="none" w:sz="0" w:space="0" w:color="auto"/>
                <w:bottom w:val="none" w:sz="0" w:space="0" w:color="auto"/>
                <w:right w:val="none" w:sz="0" w:space="0" w:color="auto"/>
              </w:divBdr>
              <w:divsChild>
                <w:div w:id="1284459340">
                  <w:marLeft w:val="0"/>
                  <w:marRight w:val="0"/>
                  <w:marTop w:val="0"/>
                  <w:marBottom w:val="0"/>
                  <w:divBdr>
                    <w:top w:val="none" w:sz="0" w:space="0" w:color="auto"/>
                    <w:left w:val="none" w:sz="0" w:space="0" w:color="auto"/>
                    <w:bottom w:val="none" w:sz="0" w:space="0" w:color="auto"/>
                    <w:right w:val="none" w:sz="0" w:space="0" w:color="auto"/>
                  </w:divBdr>
                  <w:divsChild>
                    <w:div w:id="1432164815">
                      <w:marLeft w:val="0"/>
                      <w:marRight w:val="0"/>
                      <w:marTop w:val="0"/>
                      <w:marBottom w:val="0"/>
                      <w:divBdr>
                        <w:top w:val="none" w:sz="0" w:space="0" w:color="auto"/>
                        <w:left w:val="none" w:sz="0" w:space="0" w:color="auto"/>
                        <w:bottom w:val="none" w:sz="0" w:space="0" w:color="auto"/>
                        <w:right w:val="none" w:sz="0" w:space="0" w:color="auto"/>
                      </w:divBdr>
                    </w:div>
                    <w:div w:id="942952648">
                      <w:marLeft w:val="0"/>
                      <w:marRight w:val="0"/>
                      <w:marTop w:val="0"/>
                      <w:marBottom w:val="0"/>
                      <w:divBdr>
                        <w:top w:val="none" w:sz="0" w:space="0" w:color="auto"/>
                        <w:left w:val="none" w:sz="0" w:space="0" w:color="auto"/>
                        <w:bottom w:val="none" w:sz="0" w:space="0" w:color="auto"/>
                        <w:right w:val="none" w:sz="0" w:space="0" w:color="auto"/>
                      </w:divBdr>
                    </w:div>
                    <w:div w:id="46250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826211">
      <w:bodyDiv w:val="1"/>
      <w:marLeft w:val="0"/>
      <w:marRight w:val="0"/>
      <w:marTop w:val="0"/>
      <w:marBottom w:val="0"/>
      <w:divBdr>
        <w:top w:val="none" w:sz="0" w:space="0" w:color="auto"/>
        <w:left w:val="none" w:sz="0" w:space="0" w:color="auto"/>
        <w:bottom w:val="none" w:sz="0" w:space="0" w:color="auto"/>
        <w:right w:val="none" w:sz="0" w:space="0" w:color="auto"/>
      </w:divBdr>
    </w:div>
    <w:div w:id="1192569830">
      <w:bodyDiv w:val="1"/>
      <w:marLeft w:val="0"/>
      <w:marRight w:val="0"/>
      <w:marTop w:val="0"/>
      <w:marBottom w:val="0"/>
      <w:divBdr>
        <w:top w:val="none" w:sz="0" w:space="0" w:color="auto"/>
        <w:left w:val="none" w:sz="0" w:space="0" w:color="auto"/>
        <w:bottom w:val="none" w:sz="0" w:space="0" w:color="auto"/>
        <w:right w:val="none" w:sz="0" w:space="0" w:color="auto"/>
      </w:divBdr>
      <w:divsChild>
        <w:div w:id="994380520">
          <w:marLeft w:val="0"/>
          <w:marRight w:val="0"/>
          <w:marTop w:val="0"/>
          <w:marBottom w:val="0"/>
          <w:divBdr>
            <w:top w:val="none" w:sz="0" w:space="0" w:color="auto"/>
            <w:left w:val="none" w:sz="0" w:space="0" w:color="auto"/>
            <w:bottom w:val="none" w:sz="0" w:space="0" w:color="auto"/>
            <w:right w:val="none" w:sz="0" w:space="0" w:color="auto"/>
          </w:divBdr>
          <w:divsChild>
            <w:div w:id="1653558239">
              <w:marLeft w:val="0"/>
              <w:marRight w:val="0"/>
              <w:marTop w:val="0"/>
              <w:marBottom w:val="0"/>
              <w:divBdr>
                <w:top w:val="none" w:sz="0" w:space="0" w:color="auto"/>
                <w:left w:val="none" w:sz="0" w:space="0" w:color="auto"/>
                <w:bottom w:val="none" w:sz="0" w:space="0" w:color="auto"/>
                <w:right w:val="none" w:sz="0" w:space="0" w:color="auto"/>
              </w:divBdr>
              <w:divsChild>
                <w:div w:id="1992437712">
                  <w:marLeft w:val="0"/>
                  <w:marRight w:val="0"/>
                  <w:marTop w:val="0"/>
                  <w:marBottom w:val="0"/>
                  <w:divBdr>
                    <w:top w:val="none" w:sz="0" w:space="0" w:color="auto"/>
                    <w:left w:val="none" w:sz="0" w:space="0" w:color="auto"/>
                    <w:bottom w:val="none" w:sz="0" w:space="0" w:color="auto"/>
                    <w:right w:val="none" w:sz="0" w:space="0" w:color="auto"/>
                  </w:divBdr>
                  <w:divsChild>
                    <w:div w:id="68486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65427">
          <w:marLeft w:val="0"/>
          <w:marRight w:val="0"/>
          <w:marTop w:val="0"/>
          <w:marBottom w:val="0"/>
          <w:divBdr>
            <w:top w:val="none" w:sz="0" w:space="0" w:color="auto"/>
            <w:left w:val="none" w:sz="0" w:space="0" w:color="auto"/>
            <w:bottom w:val="none" w:sz="0" w:space="0" w:color="auto"/>
            <w:right w:val="none" w:sz="0" w:space="0" w:color="auto"/>
          </w:divBdr>
          <w:divsChild>
            <w:div w:id="56442018">
              <w:marLeft w:val="0"/>
              <w:marRight w:val="0"/>
              <w:marTop w:val="0"/>
              <w:marBottom w:val="0"/>
              <w:divBdr>
                <w:top w:val="none" w:sz="0" w:space="0" w:color="auto"/>
                <w:left w:val="none" w:sz="0" w:space="0" w:color="auto"/>
                <w:bottom w:val="none" w:sz="0" w:space="0" w:color="auto"/>
                <w:right w:val="none" w:sz="0" w:space="0" w:color="auto"/>
              </w:divBdr>
            </w:div>
            <w:div w:id="699091554">
              <w:marLeft w:val="0"/>
              <w:marRight w:val="0"/>
              <w:marTop w:val="0"/>
              <w:marBottom w:val="0"/>
              <w:divBdr>
                <w:top w:val="none" w:sz="0" w:space="0" w:color="auto"/>
                <w:left w:val="none" w:sz="0" w:space="0" w:color="auto"/>
                <w:bottom w:val="none" w:sz="0" w:space="0" w:color="auto"/>
                <w:right w:val="none" w:sz="0" w:space="0" w:color="auto"/>
              </w:divBdr>
            </w:div>
          </w:divsChild>
        </w:div>
        <w:div w:id="893732834">
          <w:marLeft w:val="0"/>
          <w:marRight w:val="0"/>
          <w:marTop w:val="0"/>
          <w:marBottom w:val="0"/>
          <w:divBdr>
            <w:top w:val="none" w:sz="0" w:space="0" w:color="auto"/>
            <w:left w:val="none" w:sz="0" w:space="0" w:color="auto"/>
            <w:bottom w:val="none" w:sz="0" w:space="0" w:color="auto"/>
            <w:right w:val="none" w:sz="0" w:space="0" w:color="auto"/>
          </w:divBdr>
          <w:divsChild>
            <w:div w:id="948124834">
              <w:marLeft w:val="0"/>
              <w:marRight w:val="0"/>
              <w:marTop w:val="0"/>
              <w:marBottom w:val="0"/>
              <w:divBdr>
                <w:top w:val="none" w:sz="0" w:space="0" w:color="auto"/>
                <w:left w:val="none" w:sz="0" w:space="0" w:color="auto"/>
                <w:bottom w:val="none" w:sz="0" w:space="0" w:color="auto"/>
                <w:right w:val="none" w:sz="0" w:space="0" w:color="auto"/>
              </w:divBdr>
              <w:divsChild>
                <w:div w:id="1242905677">
                  <w:marLeft w:val="0"/>
                  <w:marRight w:val="0"/>
                  <w:marTop w:val="0"/>
                  <w:marBottom w:val="0"/>
                  <w:divBdr>
                    <w:top w:val="none" w:sz="0" w:space="0" w:color="auto"/>
                    <w:left w:val="none" w:sz="0" w:space="0" w:color="auto"/>
                    <w:bottom w:val="none" w:sz="0" w:space="0" w:color="auto"/>
                    <w:right w:val="none" w:sz="0" w:space="0" w:color="auto"/>
                  </w:divBdr>
                </w:div>
                <w:div w:id="1587574063">
                  <w:marLeft w:val="0"/>
                  <w:marRight w:val="0"/>
                  <w:marTop w:val="0"/>
                  <w:marBottom w:val="0"/>
                  <w:divBdr>
                    <w:top w:val="none" w:sz="0" w:space="0" w:color="auto"/>
                    <w:left w:val="none" w:sz="0" w:space="0" w:color="auto"/>
                    <w:bottom w:val="none" w:sz="0" w:space="0" w:color="auto"/>
                    <w:right w:val="none" w:sz="0" w:space="0" w:color="auto"/>
                  </w:divBdr>
                </w:div>
                <w:div w:id="94018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78739">
      <w:bodyDiv w:val="1"/>
      <w:marLeft w:val="0"/>
      <w:marRight w:val="0"/>
      <w:marTop w:val="0"/>
      <w:marBottom w:val="0"/>
      <w:divBdr>
        <w:top w:val="none" w:sz="0" w:space="0" w:color="auto"/>
        <w:left w:val="none" w:sz="0" w:space="0" w:color="auto"/>
        <w:bottom w:val="none" w:sz="0" w:space="0" w:color="auto"/>
        <w:right w:val="none" w:sz="0" w:space="0" w:color="auto"/>
      </w:divBdr>
      <w:divsChild>
        <w:div w:id="1441677458">
          <w:marLeft w:val="0"/>
          <w:marRight w:val="0"/>
          <w:marTop w:val="0"/>
          <w:marBottom w:val="0"/>
          <w:divBdr>
            <w:top w:val="none" w:sz="0" w:space="0" w:color="auto"/>
            <w:left w:val="none" w:sz="0" w:space="0" w:color="auto"/>
            <w:bottom w:val="none" w:sz="0" w:space="0" w:color="auto"/>
            <w:right w:val="none" w:sz="0" w:space="0" w:color="auto"/>
          </w:divBdr>
          <w:divsChild>
            <w:div w:id="2047021473">
              <w:marLeft w:val="0"/>
              <w:marRight w:val="0"/>
              <w:marTop w:val="0"/>
              <w:marBottom w:val="0"/>
              <w:divBdr>
                <w:top w:val="none" w:sz="0" w:space="0" w:color="auto"/>
                <w:left w:val="none" w:sz="0" w:space="0" w:color="auto"/>
                <w:bottom w:val="none" w:sz="0" w:space="0" w:color="auto"/>
                <w:right w:val="none" w:sz="0" w:space="0" w:color="auto"/>
              </w:divBdr>
              <w:divsChild>
                <w:div w:id="1768505762">
                  <w:marLeft w:val="0"/>
                  <w:marRight w:val="0"/>
                  <w:marTop w:val="0"/>
                  <w:marBottom w:val="0"/>
                  <w:divBdr>
                    <w:top w:val="none" w:sz="0" w:space="0" w:color="auto"/>
                    <w:left w:val="none" w:sz="0" w:space="0" w:color="auto"/>
                    <w:bottom w:val="none" w:sz="0" w:space="0" w:color="auto"/>
                    <w:right w:val="none" w:sz="0" w:space="0" w:color="auto"/>
                  </w:divBdr>
                </w:div>
              </w:divsChild>
            </w:div>
            <w:div w:id="1565601075">
              <w:marLeft w:val="0"/>
              <w:marRight w:val="0"/>
              <w:marTop w:val="0"/>
              <w:marBottom w:val="0"/>
              <w:divBdr>
                <w:top w:val="none" w:sz="0" w:space="0" w:color="auto"/>
                <w:left w:val="none" w:sz="0" w:space="0" w:color="auto"/>
                <w:bottom w:val="none" w:sz="0" w:space="0" w:color="auto"/>
                <w:right w:val="none" w:sz="0" w:space="0" w:color="auto"/>
              </w:divBdr>
            </w:div>
            <w:div w:id="219443894">
              <w:marLeft w:val="0"/>
              <w:marRight w:val="0"/>
              <w:marTop w:val="0"/>
              <w:marBottom w:val="0"/>
              <w:divBdr>
                <w:top w:val="none" w:sz="0" w:space="0" w:color="auto"/>
                <w:left w:val="none" w:sz="0" w:space="0" w:color="auto"/>
                <w:bottom w:val="none" w:sz="0" w:space="0" w:color="auto"/>
                <w:right w:val="none" w:sz="0" w:space="0" w:color="auto"/>
              </w:divBdr>
            </w:div>
          </w:divsChild>
        </w:div>
        <w:div w:id="1798791169">
          <w:marLeft w:val="0"/>
          <w:marRight w:val="0"/>
          <w:marTop w:val="0"/>
          <w:marBottom w:val="0"/>
          <w:divBdr>
            <w:top w:val="none" w:sz="0" w:space="0" w:color="auto"/>
            <w:left w:val="none" w:sz="0" w:space="0" w:color="auto"/>
            <w:bottom w:val="none" w:sz="0" w:space="0" w:color="auto"/>
            <w:right w:val="none" w:sz="0" w:space="0" w:color="auto"/>
          </w:divBdr>
          <w:divsChild>
            <w:div w:id="894659324">
              <w:marLeft w:val="0"/>
              <w:marRight w:val="0"/>
              <w:marTop w:val="0"/>
              <w:marBottom w:val="0"/>
              <w:divBdr>
                <w:top w:val="none" w:sz="0" w:space="0" w:color="auto"/>
                <w:left w:val="none" w:sz="0" w:space="0" w:color="auto"/>
                <w:bottom w:val="none" w:sz="0" w:space="0" w:color="auto"/>
                <w:right w:val="none" w:sz="0" w:space="0" w:color="auto"/>
              </w:divBdr>
            </w:div>
          </w:divsChild>
        </w:div>
        <w:div w:id="1934820427">
          <w:marLeft w:val="0"/>
          <w:marRight w:val="0"/>
          <w:marTop w:val="0"/>
          <w:marBottom w:val="0"/>
          <w:divBdr>
            <w:top w:val="none" w:sz="0" w:space="0" w:color="auto"/>
            <w:left w:val="none" w:sz="0" w:space="0" w:color="auto"/>
            <w:bottom w:val="none" w:sz="0" w:space="0" w:color="auto"/>
            <w:right w:val="none" w:sz="0" w:space="0" w:color="auto"/>
          </w:divBdr>
          <w:divsChild>
            <w:div w:id="93021164">
              <w:marLeft w:val="0"/>
              <w:marRight w:val="0"/>
              <w:marTop w:val="0"/>
              <w:marBottom w:val="0"/>
              <w:divBdr>
                <w:top w:val="none" w:sz="0" w:space="0" w:color="auto"/>
                <w:left w:val="none" w:sz="0" w:space="0" w:color="auto"/>
                <w:bottom w:val="none" w:sz="0" w:space="0" w:color="auto"/>
                <w:right w:val="none" w:sz="0" w:space="0" w:color="auto"/>
              </w:divBdr>
              <w:divsChild>
                <w:div w:id="518205531">
                  <w:marLeft w:val="0"/>
                  <w:marRight w:val="0"/>
                  <w:marTop w:val="0"/>
                  <w:marBottom w:val="0"/>
                  <w:divBdr>
                    <w:top w:val="none" w:sz="0" w:space="0" w:color="auto"/>
                    <w:left w:val="none" w:sz="0" w:space="0" w:color="auto"/>
                    <w:bottom w:val="none" w:sz="0" w:space="0" w:color="auto"/>
                    <w:right w:val="none" w:sz="0" w:space="0" w:color="auto"/>
                  </w:divBdr>
                </w:div>
                <w:div w:id="390345038">
                  <w:marLeft w:val="0"/>
                  <w:marRight w:val="0"/>
                  <w:marTop w:val="0"/>
                  <w:marBottom w:val="0"/>
                  <w:divBdr>
                    <w:top w:val="none" w:sz="0" w:space="0" w:color="auto"/>
                    <w:left w:val="none" w:sz="0" w:space="0" w:color="auto"/>
                    <w:bottom w:val="none" w:sz="0" w:space="0" w:color="auto"/>
                    <w:right w:val="none" w:sz="0" w:space="0" w:color="auto"/>
                  </w:divBdr>
                </w:div>
              </w:divsChild>
            </w:div>
            <w:div w:id="19300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550106">
      <w:bodyDiv w:val="1"/>
      <w:marLeft w:val="0"/>
      <w:marRight w:val="0"/>
      <w:marTop w:val="0"/>
      <w:marBottom w:val="0"/>
      <w:divBdr>
        <w:top w:val="none" w:sz="0" w:space="0" w:color="auto"/>
        <w:left w:val="none" w:sz="0" w:space="0" w:color="auto"/>
        <w:bottom w:val="none" w:sz="0" w:space="0" w:color="auto"/>
        <w:right w:val="none" w:sz="0" w:space="0" w:color="auto"/>
      </w:divBdr>
      <w:divsChild>
        <w:div w:id="933510959">
          <w:marLeft w:val="0"/>
          <w:marRight w:val="0"/>
          <w:marTop w:val="0"/>
          <w:marBottom w:val="0"/>
          <w:divBdr>
            <w:top w:val="none" w:sz="0" w:space="0" w:color="auto"/>
            <w:left w:val="none" w:sz="0" w:space="0" w:color="auto"/>
            <w:bottom w:val="none" w:sz="0" w:space="0" w:color="auto"/>
            <w:right w:val="none" w:sz="0" w:space="0" w:color="auto"/>
          </w:divBdr>
          <w:divsChild>
            <w:div w:id="1918591970">
              <w:marLeft w:val="0"/>
              <w:marRight w:val="0"/>
              <w:marTop w:val="0"/>
              <w:marBottom w:val="0"/>
              <w:divBdr>
                <w:top w:val="none" w:sz="0" w:space="0" w:color="auto"/>
                <w:left w:val="none" w:sz="0" w:space="0" w:color="auto"/>
                <w:bottom w:val="none" w:sz="0" w:space="0" w:color="auto"/>
                <w:right w:val="none" w:sz="0" w:space="0" w:color="auto"/>
              </w:divBdr>
              <w:divsChild>
                <w:div w:id="1100757386">
                  <w:marLeft w:val="0"/>
                  <w:marRight w:val="0"/>
                  <w:marTop w:val="0"/>
                  <w:marBottom w:val="0"/>
                  <w:divBdr>
                    <w:top w:val="none" w:sz="0" w:space="0" w:color="auto"/>
                    <w:left w:val="none" w:sz="0" w:space="0" w:color="auto"/>
                    <w:bottom w:val="none" w:sz="0" w:space="0" w:color="auto"/>
                    <w:right w:val="none" w:sz="0" w:space="0" w:color="auto"/>
                  </w:divBdr>
                </w:div>
              </w:divsChild>
            </w:div>
            <w:div w:id="2114813014">
              <w:marLeft w:val="0"/>
              <w:marRight w:val="0"/>
              <w:marTop w:val="0"/>
              <w:marBottom w:val="0"/>
              <w:divBdr>
                <w:top w:val="none" w:sz="0" w:space="0" w:color="auto"/>
                <w:left w:val="none" w:sz="0" w:space="0" w:color="auto"/>
                <w:bottom w:val="none" w:sz="0" w:space="0" w:color="auto"/>
                <w:right w:val="none" w:sz="0" w:space="0" w:color="auto"/>
              </w:divBdr>
            </w:div>
            <w:div w:id="460073925">
              <w:marLeft w:val="0"/>
              <w:marRight w:val="0"/>
              <w:marTop w:val="0"/>
              <w:marBottom w:val="0"/>
              <w:divBdr>
                <w:top w:val="none" w:sz="0" w:space="0" w:color="auto"/>
                <w:left w:val="none" w:sz="0" w:space="0" w:color="auto"/>
                <w:bottom w:val="none" w:sz="0" w:space="0" w:color="auto"/>
                <w:right w:val="none" w:sz="0" w:space="0" w:color="auto"/>
              </w:divBdr>
            </w:div>
          </w:divsChild>
        </w:div>
        <w:div w:id="1707221812">
          <w:marLeft w:val="0"/>
          <w:marRight w:val="0"/>
          <w:marTop w:val="0"/>
          <w:marBottom w:val="0"/>
          <w:divBdr>
            <w:top w:val="none" w:sz="0" w:space="0" w:color="auto"/>
            <w:left w:val="none" w:sz="0" w:space="0" w:color="auto"/>
            <w:bottom w:val="none" w:sz="0" w:space="0" w:color="auto"/>
            <w:right w:val="none" w:sz="0" w:space="0" w:color="auto"/>
          </w:divBdr>
          <w:divsChild>
            <w:div w:id="2139955829">
              <w:marLeft w:val="0"/>
              <w:marRight w:val="0"/>
              <w:marTop w:val="0"/>
              <w:marBottom w:val="0"/>
              <w:divBdr>
                <w:top w:val="none" w:sz="0" w:space="0" w:color="auto"/>
                <w:left w:val="none" w:sz="0" w:space="0" w:color="auto"/>
                <w:bottom w:val="none" w:sz="0" w:space="0" w:color="auto"/>
                <w:right w:val="none" w:sz="0" w:space="0" w:color="auto"/>
              </w:divBdr>
            </w:div>
          </w:divsChild>
        </w:div>
        <w:div w:id="1697540986">
          <w:marLeft w:val="0"/>
          <w:marRight w:val="0"/>
          <w:marTop w:val="0"/>
          <w:marBottom w:val="0"/>
          <w:divBdr>
            <w:top w:val="none" w:sz="0" w:space="0" w:color="auto"/>
            <w:left w:val="none" w:sz="0" w:space="0" w:color="auto"/>
            <w:bottom w:val="none" w:sz="0" w:space="0" w:color="auto"/>
            <w:right w:val="none" w:sz="0" w:space="0" w:color="auto"/>
          </w:divBdr>
          <w:divsChild>
            <w:div w:id="663170677">
              <w:marLeft w:val="0"/>
              <w:marRight w:val="0"/>
              <w:marTop w:val="0"/>
              <w:marBottom w:val="0"/>
              <w:divBdr>
                <w:top w:val="none" w:sz="0" w:space="0" w:color="auto"/>
                <w:left w:val="none" w:sz="0" w:space="0" w:color="auto"/>
                <w:bottom w:val="none" w:sz="0" w:space="0" w:color="auto"/>
                <w:right w:val="none" w:sz="0" w:space="0" w:color="auto"/>
              </w:divBdr>
              <w:divsChild>
                <w:div w:id="26418189">
                  <w:marLeft w:val="0"/>
                  <w:marRight w:val="0"/>
                  <w:marTop w:val="0"/>
                  <w:marBottom w:val="0"/>
                  <w:divBdr>
                    <w:top w:val="none" w:sz="0" w:space="0" w:color="auto"/>
                    <w:left w:val="none" w:sz="0" w:space="0" w:color="auto"/>
                    <w:bottom w:val="none" w:sz="0" w:space="0" w:color="auto"/>
                    <w:right w:val="none" w:sz="0" w:space="0" w:color="auto"/>
                  </w:divBdr>
                </w:div>
                <w:div w:id="582764593">
                  <w:marLeft w:val="0"/>
                  <w:marRight w:val="0"/>
                  <w:marTop w:val="0"/>
                  <w:marBottom w:val="0"/>
                  <w:divBdr>
                    <w:top w:val="none" w:sz="0" w:space="0" w:color="auto"/>
                    <w:left w:val="none" w:sz="0" w:space="0" w:color="auto"/>
                    <w:bottom w:val="none" w:sz="0" w:space="0" w:color="auto"/>
                    <w:right w:val="none" w:sz="0" w:space="0" w:color="auto"/>
                  </w:divBdr>
                </w:div>
              </w:divsChild>
            </w:div>
            <w:div w:id="15215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023194">
      <w:bodyDiv w:val="1"/>
      <w:marLeft w:val="0"/>
      <w:marRight w:val="0"/>
      <w:marTop w:val="0"/>
      <w:marBottom w:val="0"/>
      <w:divBdr>
        <w:top w:val="none" w:sz="0" w:space="0" w:color="auto"/>
        <w:left w:val="none" w:sz="0" w:space="0" w:color="auto"/>
        <w:bottom w:val="none" w:sz="0" w:space="0" w:color="auto"/>
        <w:right w:val="none" w:sz="0" w:space="0" w:color="auto"/>
      </w:divBdr>
      <w:divsChild>
        <w:div w:id="2045249088">
          <w:marLeft w:val="0"/>
          <w:marRight w:val="0"/>
          <w:marTop w:val="0"/>
          <w:marBottom w:val="0"/>
          <w:divBdr>
            <w:top w:val="none" w:sz="0" w:space="0" w:color="auto"/>
            <w:left w:val="none" w:sz="0" w:space="0" w:color="auto"/>
            <w:bottom w:val="none" w:sz="0" w:space="0" w:color="auto"/>
            <w:right w:val="none" w:sz="0" w:space="0" w:color="auto"/>
          </w:divBdr>
        </w:div>
        <w:div w:id="496070297">
          <w:marLeft w:val="0"/>
          <w:marRight w:val="0"/>
          <w:marTop w:val="0"/>
          <w:marBottom w:val="0"/>
          <w:divBdr>
            <w:top w:val="none" w:sz="0" w:space="0" w:color="auto"/>
            <w:left w:val="none" w:sz="0" w:space="0" w:color="auto"/>
            <w:bottom w:val="none" w:sz="0" w:space="0" w:color="auto"/>
            <w:right w:val="none" w:sz="0" w:space="0" w:color="auto"/>
          </w:divBdr>
          <w:divsChild>
            <w:div w:id="1600329013">
              <w:marLeft w:val="0"/>
              <w:marRight w:val="0"/>
              <w:marTop w:val="0"/>
              <w:marBottom w:val="0"/>
              <w:divBdr>
                <w:top w:val="none" w:sz="0" w:space="0" w:color="auto"/>
                <w:left w:val="none" w:sz="0" w:space="0" w:color="auto"/>
                <w:bottom w:val="none" w:sz="0" w:space="0" w:color="auto"/>
                <w:right w:val="none" w:sz="0" w:space="0" w:color="auto"/>
              </w:divBdr>
              <w:divsChild>
                <w:div w:id="141780064">
                  <w:marLeft w:val="0"/>
                  <w:marRight w:val="0"/>
                  <w:marTop w:val="0"/>
                  <w:marBottom w:val="0"/>
                  <w:divBdr>
                    <w:top w:val="none" w:sz="0" w:space="0" w:color="auto"/>
                    <w:left w:val="none" w:sz="0" w:space="0" w:color="auto"/>
                    <w:bottom w:val="none" w:sz="0" w:space="0" w:color="auto"/>
                    <w:right w:val="none" w:sz="0" w:space="0" w:color="auto"/>
                  </w:divBdr>
                  <w:divsChild>
                    <w:div w:id="127513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92563">
          <w:marLeft w:val="0"/>
          <w:marRight w:val="0"/>
          <w:marTop w:val="0"/>
          <w:marBottom w:val="0"/>
          <w:divBdr>
            <w:top w:val="none" w:sz="0" w:space="0" w:color="auto"/>
            <w:left w:val="none" w:sz="0" w:space="0" w:color="auto"/>
            <w:bottom w:val="none" w:sz="0" w:space="0" w:color="auto"/>
            <w:right w:val="none" w:sz="0" w:space="0" w:color="auto"/>
          </w:divBdr>
          <w:divsChild>
            <w:div w:id="108207782">
              <w:marLeft w:val="0"/>
              <w:marRight w:val="0"/>
              <w:marTop w:val="0"/>
              <w:marBottom w:val="0"/>
              <w:divBdr>
                <w:top w:val="none" w:sz="0" w:space="0" w:color="auto"/>
                <w:left w:val="none" w:sz="0" w:space="0" w:color="auto"/>
                <w:bottom w:val="none" w:sz="0" w:space="0" w:color="auto"/>
                <w:right w:val="none" w:sz="0" w:space="0" w:color="auto"/>
              </w:divBdr>
              <w:divsChild>
                <w:div w:id="1647663914">
                  <w:marLeft w:val="0"/>
                  <w:marRight w:val="0"/>
                  <w:marTop w:val="0"/>
                  <w:marBottom w:val="0"/>
                  <w:divBdr>
                    <w:top w:val="none" w:sz="0" w:space="0" w:color="auto"/>
                    <w:left w:val="none" w:sz="0" w:space="0" w:color="auto"/>
                    <w:bottom w:val="none" w:sz="0" w:space="0" w:color="auto"/>
                    <w:right w:val="none" w:sz="0" w:space="0" w:color="auto"/>
                  </w:divBdr>
                  <w:divsChild>
                    <w:div w:id="774135300">
                      <w:marLeft w:val="0"/>
                      <w:marRight w:val="0"/>
                      <w:marTop w:val="0"/>
                      <w:marBottom w:val="0"/>
                      <w:divBdr>
                        <w:top w:val="none" w:sz="0" w:space="0" w:color="auto"/>
                        <w:left w:val="none" w:sz="0" w:space="0" w:color="auto"/>
                        <w:bottom w:val="none" w:sz="0" w:space="0" w:color="auto"/>
                        <w:right w:val="none" w:sz="0" w:space="0" w:color="auto"/>
                      </w:divBdr>
                      <w:divsChild>
                        <w:div w:id="208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8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12210">
      <w:bodyDiv w:val="1"/>
      <w:marLeft w:val="0"/>
      <w:marRight w:val="0"/>
      <w:marTop w:val="0"/>
      <w:marBottom w:val="0"/>
      <w:divBdr>
        <w:top w:val="none" w:sz="0" w:space="0" w:color="auto"/>
        <w:left w:val="none" w:sz="0" w:space="0" w:color="auto"/>
        <w:bottom w:val="none" w:sz="0" w:space="0" w:color="auto"/>
        <w:right w:val="none" w:sz="0" w:space="0" w:color="auto"/>
      </w:divBdr>
    </w:div>
    <w:div w:id="1511263193">
      <w:bodyDiv w:val="1"/>
      <w:marLeft w:val="0"/>
      <w:marRight w:val="0"/>
      <w:marTop w:val="0"/>
      <w:marBottom w:val="0"/>
      <w:divBdr>
        <w:top w:val="none" w:sz="0" w:space="0" w:color="auto"/>
        <w:left w:val="none" w:sz="0" w:space="0" w:color="auto"/>
        <w:bottom w:val="none" w:sz="0" w:space="0" w:color="auto"/>
        <w:right w:val="none" w:sz="0" w:space="0" w:color="auto"/>
      </w:divBdr>
    </w:div>
    <w:div w:id="1788887314">
      <w:bodyDiv w:val="1"/>
      <w:marLeft w:val="0"/>
      <w:marRight w:val="0"/>
      <w:marTop w:val="0"/>
      <w:marBottom w:val="0"/>
      <w:divBdr>
        <w:top w:val="none" w:sz="0" w:space="0" w:color="auto"/>
        <w:left w:val="none" w:sz="0" w:space="0" w:color="auto"/>
        <w:bottom w:val="none" w:sz="0" w:space="0" w:color="auto"/>
        <w:right w:val="none" w:sz="0" w:space="0" w:color="auto"/>
      </w:divBdr>
      <w:divsChild>
        <w:div w:id="1838886147">
          <w:marLeft w:val="0"/>
          <w:marRight w:val="0"/>
          <w:marTop w:val="0"/>
          <w:marBottom w:val="0"/>
          <w:divBdr>
            <w:top w:val="none" w:sz="0" w:space="0" w:color="auto"/>
            <w:left w:val="none" w:sz="0" w:space="0" w:color="auto"/>
            <w:bottom w:val="none" w:sz="0" w:space="0" w:color="auto"/>
            <w:right w:val="none" w:sz="0" w:space="0" w:color="auto"/>
          </w:divBdr>
          <w:divsChild>
            <w:div w:id="192892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77002">
      <w:bodyDiv w:val="1"/>
      <w:marLeft w:val="0"/>
      <w:marRight w:val="0"/>
      <w:marTop w:val="0"/>
      <w:marBottom w:val="0"/>
      <w:divBdr>
        <w:top w:val="none" w:sz="0" w:space="0" w:color="auto"/>
        <w:left w:val="none" w:sz="0" w:space="0" w:color="auto"/>
        <w:bottom w:val="none" w:sz="0" w:space="0" w:color="auto"/>
        <w:right w:val="none" w:sz="0" w:space="0" w:color="auto"/>
      </w:divBdr>
      <w:divsChild>
        <w:div w:id="1256791045">
          <w:marLeft w:val="0"/>
          <w:marRight w:val="0"/>
          <w:marTop w:val="0"/>
          <w:marBottom w:val="0"/>
          <w:divBdr>
            <w:top w:val="none" w:sz="0" w:space="0" w:color="auto"/>
            <w:left w:val="none" w:sz="0" w:space="0" w:color="auto"/>
            <w:bottom w:val="none" w:sz="0" w:space="0" w:color="auto"/>
            <w:right w:val="none" w:sz="0" w:space="0" w:color="auto"/>
          </w:divBdr>
        </w:div>
        <w:div w:id="242883933">
          <w:marLeft w:val="0"/>
          <w:marRight w:val="0"/>
          <w:marTop w:val="0"/>
          <w:marBottom w:val="0"/>
          <w:divBdr>
            <w:top w:val="none" w:sz="0" w:space="0" w:color="auto"/>
            <w:left w:val="none" w:sz="0" w:space="0" w:color="auto"/>
            <w:bottom w:val="none" w:sz="0" w:space="0" w:color="auto"/>
            <w:right w:val="none" w:sz="0" w:space="0" w:color="auto"/>
          </w:divBdr>
        </w:div>
      </w:divsChild>
    </w:div>
    <w:div w:id="2046129105">
      <w:bodyDiv w:val="1"/>
      <w:marLeft w:val="0"/>
      <w:marRight w:val="0"/>
      <w:marTop w:val="0"/>
      <w:marBottom w:val="0"/>
      <w:divBdr>
        <w:top w:val="none" w:sz="0" w:space="0" w:color="auto"/>
        <w:left w:val="none" w:sz="0" w:space="0" w:color="auto"/>
        <w:bottom w:val="none" w:sz="0" w:space="0" w:color="auto"/>
        <w:right w:val="none" w:sz="0" w:space="0" w:color="auto"/>
      </w:divBdr>
    </w:div>
    <w:div w:id="2089501510">
      <w:bodyDiv w:val="1"/>
      <w:marLeft w:val="0"/>
      <w:marRight w:val="0"/>
      <w:marTop w:val="0"/>
      <w:marBottom w:val="0"/>
      <w:divBdr>
        <w:top w:val="none" w:sz="0" w:space="0" w:color="auto"/>
        <w:left w:val="none" w:sz="0" w:space="0" w:color="auto"/>
        <w:bottom w:val="none" w:sz="0" w:space="0" w:color="auto"/>
        <w:right w:val="none" w:sz="0" w:space="0" w:color="auto"/>
      </w:divBdr>
    </w:div>
    <w:div w:id="2092189188">
      <w:bodyDiv w:val="1"/>
      <w:marLeft w:val="0"/>
      <w:marRight w:val="0"/>
      <w:marTop w:val="0"/>
      <w:marBottom w:val="0"/>
      <w:divBdr>
        <w:top w:val="none" w:sz="0" w:space="0" w:color="auto"/>
        <w:left w:val="none" w:sz="0" w:space="0" w:color="auto"/>
        <w:bottom w:val="none" w:sz="0" w:space="0" w:color="auto"/>
        <w:right w:val="none" w:sz="0" w:space="0" w:color="auto"/>
      </w:divBdr>
      <w:divsChild>
        <w:div w:id="1858234175">
          <w:marLeft w:val="0"/>
          <w:marRight w:val="0"/>
          <w:marTop w:val="0"/>
          <w:marBottom w:val="0"/>
          <w:divBdr>
            <w:top w:val="none" w:sz="0" w:space="0" w:color="auto"/>
            <w:left w:val="none" w:sz="0" w:space="0" w:color="auto"/>
            <w:bottom w:val="none" w:sz="0" w:space="0" w:color="auto"/>
            <w:right w:val="none" w:sz="0" w:space="0" w:color="auto"/>
          </w:divBdr>
        </w:div>
        <w:div w:id="2074427820">
          <w:marLeft w:val="0"/>
          <w:marRight w:val="0"/>
          <w:marTop w:val="0"/>
          <w:marBottom w:val="0"/>
          <w:divBdr>
            <w:top w:val="none" w:sz="0" w:space="0" w:color="auto"/>
            <w:left w:val="none" w:sz="0" w:space="0" w:color="auto"/>
            <w:bottom w:val="none" w:sz="0" w:space="0" w:color="auto"/>
            <w:right w:val="none" w:sz="0" w:space="0" w:color="auto"/>
          </w:divBdr>
          <w:divsChild>
            <w:div w:id="1280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93542">
      <w:bodyDiv w:val="1"/>
      <w:marLeft w:val="0"/>
      <w:marRight w:val="0"/>
      <w:marTop w:val="0"/>
      <w:marBottom w:val="0"/>
      <w:divBdr>
        <w:top w:val="none" w:sz="0" w:space="0" w:color="auto"/>
        <w:left w:val="none" w:sz="0" w:space="0" w:color="auto"/>
        <w:bottom w:val="none" w:sz="0" w:space="0" w:color="auto"/>
        <w:right w:val="none" w:sz="0" w:space="0" w:color="auto"/>
      </w:divBdr>
    </w:div>
    <w:div w:id="2112357634">
      <w:bodyDiv w:val="1"/>
      <w:marLeft w:val="0"/>
      <w:marRight w:val="0"/>
      <w:marTop w:val="0"/>
      <w:marBottom w:val="0"/>
      <w:divBdr>
        <w:top w:val="none" w:sz="0" w:space="0" w:color="auto"/>
        <w:left w:val="none" w:sz="0" w:space="0" w:color="auto"/>
        <w:bottom w:val="none" w:sz="0" w:space="0" w:color="auto"/>
        <w:right w:val="none" w:sz="0" w:space="0" w:color="auto"/>
      </w:divBdr>
      <w:divsChild>
        <w:div w:id="191772770">
          <w:marLeft w:val="0"/>
          <w:marRight w:val="0"/>
          <w:marTop w:val="0"/>
          <w:marBottom w:val="0"/>
          <w:divBdr>
            <w:top w:val="none" w:sz="0" w:space="0" w:color="auto"/>
            <w:left w:val="none" w:sz="0" w:space="0" w:color="auto"/>
            <w:bottom w:val="none" w:sz="0" w:space="0" w:color="auto"/>
            <w:right w:val="none" w:sz="0" w:space="0" w:color="auto"/>
          </w:divBdr>
          <w:divsChild>
            <w:div w:id="176428126">
              <w:marLeft w:val="0"/>
              <w:marRight w:val="0"/>
              <w:marTop w:val="0"/>
              <w:marBottom w:val="0"/>
              <w:divBdr>
                <w:top w:val="none" w:sz="0" w:space="0" w:color="auto"/>
                <w:left w:val="none" w:sz="0" w:space="0" w:color="auto"/>
                <w:bottom w:val="none" w:sz="0" w:space="0" w:color="auto"/>
                <w:right w:val="none" w:sz="0" w:space="0" w:color="auto"/>
              </w:divBdr>
              <w:divsChild>
                <w:div w:id="1060983751">
                  <w:marLeft w:val="0"/>
                  <w:marRight w:val="0"/>
                  <w:marTop w:val="0"/>
                  <w:marBottom w:val="0"/>
                  <w:divBdr>
                    <w:top w:val="none" w:sz="0" w:space="0" w:color="auto"/>
                    <w:left w:val="none" w:sz="0" w:space="0" w:color="auto"/>
                    <w:bottom w:val="none" w:sz="0" w:space="0" w:color="auto"/>
                    <w:right w:val="none" w:sz="0" w:space="0" w:color="auto"/>
                  </w:divBdr>
                </w:div>
              </w:divsChild>
            </w:div>
            <w:div w:id="1741557779">
              <w:marLeft w:val="0"/>
              <w:marRight w:val="0"/>
              <w:marTop w:val="0"/>
              <w:marBottom w:val="0"/>
              <w:divBdr>
                <w:top w:val="none" w:sz="0" w:space="0" w:color="auto"/>
                <w:left w:val="none" w:sz="0" w:space="0" w:color="auto"/>
                <w:bottom w:val="none" w:sz="0" w:space="0" w:color="auto"/>
                <w:right w:val="none" w:sz="0" w:space="0" w:color="auto"/>
              </w:divBdr>
            </w:div>
            <w:div w:id="1128935621">
              <w:marLeft w:val="0"/>
              <w:marRight w:val="0"/>
              <w:marTop w:val="0"/>
              <w:marBottom w:val="0"/>
              <w:divBdr>
                <w:top w:val="none" w:sz="0" w:space="0" w:color="auto"/>
                <w:left w:val="none" w:sz="0" w:space="0" w:color="auto"/>
                <w:bottom w:val="none" w:sz="0" w:space="0" w:color="auto"/>
                <w:right w:val="none" w:sz="0" w:space="0" w:color="auto"/>
              </w:divBdr>
            </w:div>
          </w:divsChild>
        </w:div>
        <w:div w:id="1115059197">
          <w:marLeft w:val="0"/>
          <w:marRight w:val="0"/>
          <w:marTop w:val="0"/>
          <w:marBottom w:val="0"/>
          <w:divBdr>
            <w:top w:val="none" w:sz="0" w:space="0" w:color="auto"/>
            <w:left w:val="none" w:sz="0" w:space="0" w:color="auto"/>
            <w:bottom w:val="none" w:sz="0" w:space="0" w:color="auto"/>
            <w:right w:val="none" w:sz="0" w:space="0" w:color="auto"/>
          </w:divBdr>
          <w:divsChild>
            <w:div w:id="300310423">
              <w:marLeft w:val="0"/>
              <w:marRight w:val="0"/>
              <w:marTop w:val="0"/>
              <w:marBottom w:val="0"/>
              <w:divBdr>
                <w:top w:val="none" w:sz="0" w:space="0" w:color="auto"/>
                <w:left w:val="none" w:sz="0" w:space="0" w:color="auto"/>
                <w:bottom w:val="none" w:sz="0" w:space="0" w:color="auto"/>
                <w:right w:val="none" w:sz="0" w:space="0" w:color="auto"/>
              </w:divBdr>
            </w:div>
          </w:divsChild>
        </w:div>
        <w:div w:id="1527021133">
          <w:marLeft w:val="0"/>
          <w:marRight w:val="0"/>
          <w:marTop w:val="0"/>
          <w:marBottom w:val="0"/>
          <w:divBdr>
            <w:top w:val="none" w:sz="0" w:space="0" w:color="auto"/>
            <w:left w:val="none" w:sz="0" w:space="0" w:color="auto"/>
            <w:bottom w:val="none" w:sz="0" w:space="0" w:color="auto"/>
            <w:right w:val="none" w:sz="0" w:space="0" w:color="auto"/>
          </w:divBdr>
          <w:divsChild>
            <w:div w:id="1594509609">
              <w:marLeft w:val="0"/>
              <w:marRight w:val="0"/>
              <w:marTop w:val="0"/>
              <w:marBottom w:val="0"/>
              <w:divBdr>
                <w:top w:val="none" w:sz="0" w:space="0" w:color="auto"/>
                <w:left w:val="none" w:sz="0" w:space="0" w:color="auto"/>
                <w:bottom w:val="none" w:sz="0" w:space="0" w:color="auto"/>
                <w:right w:val="none" w:sz="0" w:space="0" w:color="auto"/>
              </w:divBdr>
              <w:divsChild>
                <w:div w:id="1705133837">
                  <w:marLeft w:val="0"/>
                  <w:marRight w:val="0"/>
                  <w:marTop w:val="0"/>
                  <w:marBottom w:val="0"/>
                  <w:divBdr>
                    <w:top w:val="none" w:sz="0" w:space="0" w:color="auto"/>
                    <w:left w:val="none" w:sz="0" w:space="0" w:color="auto"/>
                    <w:bottom w:val="none" w:sz="0" w:space="0" w:color="auto"/>
                    <w:right w:val="none" w:sz="0" w:space="0" w:color="auto"/>
                  </w:divBdr>
                </w:div>
                <w:div w:id="1264798210">
                  <w:marLeft w:val="0"/>
                  <w:marRight w:val="0"/>
                  <w:marTop w:val="0"/>
                  <w:marBottom w:val="0"/>
                  <w:divBdr>
                    <w:top w:val="none" w:sz="0" w:space="0" w:color="auto"/>
                    <w:left w:val="none" w:sz="0" w:space="0" w:color="auto"/>
                    <w:bottom w:val="none" w:sz="0" w:space="0" w:color="auto"/>
                    <w:right w:val="none" w:sz="0" w:space="0" w:color="auto"/>
                  </w:divBdr>
                </w:div>
              </w:divsChild>
            </w:div>
            <w:div w:id="11176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cid:image004.jpg@01DBAA07.12D789D0" TargetMode="Externa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www.youtube.com/watch?v=TfE93xON8jk"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4X4Fy8YqysY" TargetMode="External"/><Relationship Id="rId23" Type="http://schemas.openxmlformats.org/officeDocument/2006/relationships/image" Target="media/image10.png"/><Relationship Id="rId28" Type="http://schemas.openxmlformats.org/officeDocument/2006/relationships/image" Target="media/image15.B5946FD0"/><Relationship Id="rId10" Type="http://schemas.openxmlformats.org/officeDocument/2006/relationships/image" Target="media/image1.png"/><Relationship Id="rId19" Type="http://schemas.openxmlformats.org/officeDocument/2006/relationships/hyperlink" Target="https://www.youtube.com/watch?v=9shSgKbdON8&amp;feature=emb_titl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57CF6-3064-49CE-93F8-42D117710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192</Pages>
  <Words>64712</Words>
  <Characters>368862</Characters>
  <Application>Microsoft Office Word</Application>
  <DocSecurity>0</DocSecurity>
  <Lines>3073</Lines>
  <Paragraphs>865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Waters</dc:creator>
  <cp:keywords/>
  <dc:description/>
  <cp:lastModifiedBy>Rowena McKernan</cp:lastModifiedBy>
  <cp:revision>4</cp:revision>
  <dcterms:created xsi:type="dcterms:W3CDTF">2025-04-16T16:12:00Z</dcterms:created>
  <dcterms:modified xsi:type="dcterms:W3CDTF">2025-04-16T19:50:00Z</dcterms:modified>
</cp:coreProperties>
</file>